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F5" w:rsidRDefault="00DB77FC" w:rsidP="0026107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479F5" w:rsidRPr="00F6123B">
        <w:rPr>
          <w:rFonts w:ascii="Times New Roman" w:hAnsi="Times New Roman" w:cs="Times New Roman"/>
          <w:b/>
          <w:sz w:val="28"/>
          <w:szCs w:val="28"/>
        </w:rPr>
        <w:t>адзор в области безопасного использования и содержания опасных</w:t>
      </w:r>
      <w:r w:rsidR="001479F5" w:rsidRPr="00F6123B">
        <w:rPr>
          <w:rFonts w:ascii="Times New Roman" w:hAnsi="Times New Roman" w:cs="Times New Roman"/>
          <w:sz w:val="28"/>
          <w:szCs w:val="28"/>
        </w:rPr>
        <w:t xml:space="preserve"> </w:t>
      </w:r>
      <w:r w:rsidR="001479F5" w:rsidRPr="00F6123B">
        <w:rPr>
          <w:rFonts w:ascii="Times New Roman" w:hAnsi="Times New Roman" w:cs="Times New Roman"/>
          <w:b/>
          <w:sz w:val="28"/>
          <w:szCs w:val="28"/>
        </w:rPr>
        <w:t>технических устройств зданий и сооружений</w:t>
      </w:r>
      <w:r w:rsidR="001479F5">
        <w:rPr>
          <w:rFonts w:ascii="Times New Roman" w:hAnsi="Times New Roman" w:cs="Times New Roman"/>
          <w:b/>
          <w:sz w:val="28"/>
          <w:szCs w:val="28"/>
        </w:rPr>
        <w:t xml:space="preserve"> (Лифты)</w:t>
      </w:r>
    </w:p>
    <w:p w:rsidR="001479F5" w:rsidRPr="00F6123B" w:rsidRDefault="001479F5" w:rsidP="002610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6123B">
        <w:rPr>
          <w:rFonts w:ascii="Times New Roman" w:hAnsi="Times New Roman" w:cs="Times New Roman"/>
          <w:sz w:val="28"/>
          <w:szCs w:val="28"/>
        </w:rPr>
        <w:t>а территории юга Тюменской области</w:t>
      </w:r>
      <w:r w:rsidR="00973D4C">
        <w:rPr>
          <w:rFonts w:ascii="Times New Roman" w:hAnsi="Times New Roman" w:cs="Times New Roman"/>
          <w:sz w:val="28"/>
          <w:szCs w:val="28"/>
        </w:rPr>
        <w:t xml:space="preserve"> Тюменским комплексным отделом осуществляется</w:t>
      </w:r>
      <w:r w:rsidRPr="00F6123B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надзор в отношении </w:t>
      </w:r>
      <w:r w:rsidR="003E062E">
        <w:rPr>
          <w:rFonts w:ascii="Times New Roman" w:hAnsi="Times New Roman" w:cs="Times New Roman"/>
          <w:sz w:val="28"/>
          <w:szCs w:val="28"/>
        </w:rPr>
        <w:t>11302</w:t>
      </w:r>
      <w:r w:rsidRPr="00F6123B">
        <w:rPr>
          <w:rFonts w:ascii="Times New Roman" w:hAnsi="Times New Roman" w:cs="Times New Roman"/>
          <w:sz w:val="28"/>
          <w:szCs w:val="28"/>
        </w:rPr>
        <w:t xml:space="preserve"> опасных технических устройств зданий </w:t>
      </w:r>
      <w:r w:rsidR="00DB77FC">
        <w:rPr>
          <w:rFonts w:ascii="Times New Roman" w:hAnsi="Times New Roman" w:cs="Times New Roman"/>
          <w:sz w:val="28"/>
          <w:szCs w:val="28"/>
        </w:rPr>
        <w:t>и сооружении (в Реестре Федеральной служб</w:t>
      </w:r>
      <w:r w:rsidR="003E062E">
        <w:rPr>
          <w:rFonts w:ascii="Times New Roman" w:hAnsi="Times New Roman" w:cs="Times New Roman"/>
          <w:sz w:val="28"/>
          <w:szCs w:val="28"/>
        </w:rPr>
        <w:t>ы</w:t>
      </w:r>
      <w:r w:rsidR="00DB77FC">
        <w:rPr>
          <w:rFonts w:ascii="Times New Roman" w:hAnsi="Times New Roman" w:cs="Times New Roman"/>
          <w:sz w:val="28"/>
          <w:szCs w:val="28"/>
        </w:rPr>
        <w:t xml:space="preserve"> по </w:t>
      </w:r>
      <w:r w:rsidR="00DB77FC" w:rsidRPr="00DB77FC">
        <w:rPr>
          <w:rFonts w:ascii="Times New Roman" w:hAnsi="Times New Roman" w:cs="Times New Roman"/>
          <w:sz w:val="28"/>
          <w:szCs w:val="28"/>
        </w:rPr>
        <w:t>экологическо</w:t>
      </w:r>
      <w:r w:rsidR="00DB77FC">
        <w:rPr>
          <w:rFonts w:ascii="Times New Roman" w:hAnsi="Times New Roman" w:cs="Times New Roman"/>
          <w:sz w:val="28"/>
          <w:szCs w:val="28"/>
        </w:rPr>
        <w:t>му, технологическому и атомному н</w:t>
      </w:r>
      <w:r w:rsidR="00DB77FC" w:rsidRPr="00DB77FC">
        <w:rPr>
          <w:rFonts w:ascii="Times New Roman" w:hAnsi="Times New Roman" w:cs="Times New Roman"/>
          <w:sz w:val="28"/>
          <w:szCs w:val="28"/>
        </w:rPr>
        <w:t>адзору</w:t>
      </w:r>
      <w:r w:rsidR="00DB77FC">
        <w:rPr>
          <w:rFonts w:ascii="Times New Roman" w:hAnsi="Times New Roman"/>
          <w:sz w:val="28"/>
          <w:szCs w:val="28"/>
        </w:rPr>
        <w:t>)</w:t>
      </w:r>
      <w:r w:rsidRPr="00F6123B">
        <w:rPr>
          <w:rFonts w:ascii="Times New Roman" w:hAnsi="Times New Roman" w:cs="Times New Roman"/>
          <w:sz w:val="28"/>
          <w:szCs w:val="28"/>
        </w:rPr>
        <w:t>, из них:</w:t>
      </w:r>
    </w:p>
    <w:p w:rsidR="001479F5" w:rsidRPr="00C32582" w:rsidRDefault="001479F5" w:rsidP="00261073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C32582">
        <w:rPr>
          <w:rFonts w:ascii="Times New Roman" w:hAnsi="Times New Roman" w:cs="Times New Roman"/>
          <w:sz w:val="28"/>
          <w:szCs w:val="28"/>
        </w:rPr>
        <w:t xml:space="preserve">Лифты – </w:t>
      </w:r>
      <w:r w:rsidR="003E062E">
        <w:rPr>
          <w:rFonts w:ascii="Times New Roman" w:hAnsi="Times New Roman" w:cs="Times New Roman"/>
          <w:sz w:val="28"/>
          <w:szCs w:val="28"/>
        </w:rPr>
        <w:t>11007</w:t>
      </w:r>
      <w:r>
        <w:rPr>
          <w:rFonts w:ascii="Times New Roman" w:hAnsi="Times New Roman" w:cs="Times New Roman"/>
          <w:sz w:val="28"/>
          <w:szCs w:val="28"/>
        </w:rPr>
        <w:t xml:space="preserve"> (из них в жилом фонде – </w:t>
      </w:r>
      <w:r w:rsidR="00842A7D">
        <w:rPr>
          <w:rFonts w:ascii="Times New Roman" w:hAnsi="Times New Roman" w:cs="Times New Roman"/>
          <w:sz w:val="28"/>
          <w:szCs w:val="28"/>
        </w:rPr>
        <w:t>10288</w:t>
      </w:r>
      <w:r>
        <w:rPr>
          <w:rFonts w:ascii="Times New Roman" w:hAnsi="Times New Roman" w:cs="Times New Roman"/>
          <w:sz w:val="28"/>
          <w:szCs w:val="28"/>
        </w:rPr>
        <w:t xml:space="preserve">, в лечебно-профилактических учреждениях – </w:t>
      </w:r>
      <w:r w:rsidR="00842A7D">
        <w:rPr>
          <w:rFonts w:ascii="Times New Roman" w:hAnsi="Times New Roman" w:cs="Times New Roman"/>
          <w:sz w:val="28"/>
          <w:szCs w:val="28"/>
        </w:rPr>
        <w:t>221</w:t>
      </w:r>
      <w:r>
        <w:rPr>
          <w:rFonts w:ascii="Times New Roman" w:hAnsi="Times New Roman" w:cs="Times New Roman"/>
          <w:sz w:val="28"/>
          <w:szCs w:val="28"/>
        </w:rPr>
        <w:t xml:space="preserve">, в административных, коммерческих и иных зданиях – </w:t>
      </w:r>
      <w:r w:rsidR="00842A7D">
        <w:rPr>
          <w:rFonts w:ascii="Times New Roman" w:hAnsi="Times New Roman" w:cs="Times New Roman"/>
          <w:sz w:val="28"/>
          <w:szCs w:val="28"/>
        </w:rPr>
        <w:t>484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32582">
        <w:rPr>
          <w:rFonts w:ascii="Times New Roman" w:hAnsi="Times New Roman" w:cs="Times New Roman"/>
          <w:sz w:val="28"/>
          <w:szCs w:val="28"/>
        </w:rPr>
        <w:t>;</w:t>
      </w:r>
    </w:p>
    <w:p w:rsidR="001479F5" w:rsidRPr="00C32582" w:rsidRDefault="001479F5" w:rsidP="00261073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582">
        <w:rPr>
          <w:rFonts w:ascii="Times New Roman" w:hAnsi="Times New Roman" w:cs="Times New Roman"/>
          <w:sz w:val="28"/>
          <w:szCs w:val="28"/>
        </w:rPr>
        <w:t>Эск</w:t>
      </w:r>
      <w:r w:rsidR="00842A7D">
        <w:rPr>
          <w:rFonts w:ascii="Times New Roman" w:hAnsi="Times New Roman" w:cs="Times New Roman"/>
          <w:sz w:val="28"/>
          <w:szCs w:val="28"/>
        </w:rPr>
        <w:t>алаторов вне метрополитенов – 131</w:t>
      </w:r>
      <w:r w:rsidRPr="00C32582">
        <w:rPr>
          <w:rFonts w:ascii="Times New Roman" w:hAnsi="Times New Roman" w:cs="Times New Roman"/>
          <w:sz w:val="28"/>
          <w:szCs w:val="28"/>
        </w:rPr>
        <w:t>;</w:t>
      </w:r>
    </w:p>
    <w:p w:rsidR="001479F5" w:rsidRPr="00C32582" w:rsidRDefault="001479F5" w:rsidP="00261073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582">
        <w:rPr>
          <w:rFonts w:ascii="Times New Roman" w:hAnsi="Times New Roman" w:cs="Times New Roman"/>
          <w:sz w:val="28"/>
          <w:szCs w:val="28"/>
        </w:rPr>
        <w:t>Подъёмных платформ для инвалидов – 1</w:t>
      </w:r>
      <w:r w:rsidR="00842A7D">
        <w:rPr>
          <w:rFonts w:ascii="Times New Roman" w:hAnsi="Times New Roman" w:cs="Times New Roman"/>
          <w:sz w:val="28"/>
          <w:szCs w:val="28"/>
        </w:rPr>
        <w:t>48</w:t>
      </w:r>
      <w:r w:rsidRPr="00C32582">
        <w:rPr>
          <w:rFonts w:ascii="Times New Roman" w:hAnsi="Times New Roman" w:cs="Times New Roman"/>
          <w:sz w:val="28"/>
          <w:szCs w:val="28"/>
        </w:rPr>
        <w:t>;</w:t>
      </w:r>
    </w:p>
    <w:p w:rsidR="001479F5" w:rsidRPr="00C32582" w:rsidRDefault="001479F5" w:rsidP="00261073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2582">
        <w:rPr>
          <w:rFonts w:ascii="Times New Roman" w:hAnsi="Times New Roman" w:cs="Times New Roman"/>
          <w:sz w:val="28"/>
          <w:szCs w:val="28"/>
        </w:rPr>
        <w:t>Пассажирских конвейеров (движущихся пешеходных дорожек) – 1</w:t>
      </w:r>
      <w:r w:rsidR="00912610">
        <w:rPr>
          <w:rFonts w:ascii="Times New Roman" w:hAnsi="Times New Roman" w:cs="Times New Roman"/>
          <w:sz w:val="28"/>
          <w:szCs w:val="28"/>
        </w:rPr>
        <w:t>5</w:t>
      </w:r>
      <w:r w:rsidRPr="00C32582">
        <w:rPr>
          <w:rFonts w:ascii="Times New Roman" w:hAnsi="Times New Roman" w:cs="Times New Roman"/>
          <w:sz w:val="28"/>
          <w:szCs w:val="28"/>
        </w:rPr>
        <w:t>.</w:t>
      </w:r>
    </w:p>
    <w:p w:rsidR="00252B41" w:rsidRPr="00EF15D7" w:rsidRDefault="001479F5" w:rsidP="002610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123B">
        <w:rPr>
          <w:rFonts w:ascii="Times New Roman" w:hAnsi="Times New Roman" w:cs="Times New Roman"/>
          <w:sz w:val="28"/>
          <w:szCs w:val="28"/>
        </w:rPr>
        <w:t>Всего объектов, отработав</w:t>
      </w:r>
      <w:r>
        <w:rPr>
          <w:rFonts w:ascii="Times New Roman" w:hAnsi="Times New Roman" w:cs="Times New Roman"/>
          <w:sz w:val="28"/>
          <w:szCs w:val="28"/>
        </w:rPr>
        <w:t xml:space="preserve">ших назначенный срок службы – </w:t>
      </w:r>
      <w:r w:rsidR="00912610">
        <w:rPr>
          <w:rFonts w:ascii="Times New Roman" w:hAnsi="Times New Roman" w:cs="Times New Roman"/>
          <w:sz w:val="28"/>
          <w:szCs w:val="28"/>
        </w:rPr>
        <w:t>549</w:t>
      </w:r>
    </w:p>
    <w:p w:rsidR="00DB77FC" w:rsidRPr="00DB77FC" w:rsidRDefault="00DB77FC" w:rsidP="002610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79F5" w:rsidRDefault="001479F5" w:rsidP="0026107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24">
        <w:rPr>
          <w:rFonts w:ascii="Times New Roman" w:hAnsi="Times New Roman" w:cs="Times New Roman"/>
          <w:b/>
          <w:sz w:val="28"/>
          <w:szCs w:val="28"/>
        </w:rPr>
        <w:t xml:space="preserve">Основные проблемные вопросы касательно </w:t>
      </w:r>
      <w:r>
        <w:rPr>
          <w:rFonts w:ascii="Times New Roman" w:hAnsi="Times New Roman" w:cs="Times New Roman"/>
          <w:b/>
          <w:sz w:val="28"/>
          <w:szCs w:val="28"/>
        </w:rPr>
        <w:t>Лифтов</w:t>
      </w:r>
    </w:p>
    <w:p w:rsidR="001479F5" w:rsidRDefault="00C22294" w:rsidP="002610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B7E">
        <w:rPr>
          <w:rFonts w:ascii="Times New Roman" w:hAnsi="Times New Roman" w:cs="Times New Roman"/>
          <w:sz w:val="28"/>
          <w:szCs w:val="28"/>
        </w:rPr>
        <w:t>С начала</w:t>
      </w:r>
      <w:r w:rsidR="001479F5" w:rsidRPr="00053B7E">
        <w:rPr>
          <w:rFonts w:ascii="Times New Roman" w:hAnsi="Times New Roman" w:cs="Times New Roman"/>
          <w:sz w:val="28"/>
          <w:szCs w:val="28"/>
        </w:rPr>
        <w:t xml:space="preserve"> 202</w:t>
      </w:r>
      <w:r w:rsidR="00936ADB">
        <w:rPr>
          <w:rFonts w:ascii="Times New Roman" w:hAnsi="Times New Roman" w:cs="Times New Roman"/>
          <w:sz w:val="28"/>
          <w:szCs w:val="28"/>
        </w:rPr>
        <w:t>5</w:t>
      </w:r>
      <w:r w:rsidR="001479F5" w:rsidRPr="00053B7E">
        <w:rPr>
          <w:rFonts w:ascii="Times New Roman" w:hAnsi="Times New Roman" w:cs="Times New Roman"/>
          <w:sz w:val="28"/>
          <w:szCs w:val="28"/>
        </w:rPr>
        <w:t xml:space="preserve"> года в Управление поступило </w:t>
      </w:r>
      <w:r w:rsidR="00053B7E" w:rsidRPr="00053B7E">
        <w:rPr>
          <w:rFonts w:ascii="Times New Roman" w:hAnsi="Times New Roman" w:cs="Times New Roman"/>
          <w:sz w:val="28"/>
          <w:szCs w:val="24"/>
        </w:rPr>
        <w:t>192</w:t>
      </w:r>
      <w:r w:rsidRPr="00053B7E">
        <w:rPr>
          <w:rFonts w:ascii="Times New Roman" w:hAnsi="Times New Roman" w:cs="Times New Roman"/>
          <w:sz w:val="28"/>
          <w:szCs w:val="28"/>
        </w:rPr>
        <w:t xml:space="preserve"> </w:t>
      </w:r>
      <w:r w:rsidR="001479F5" w:rsidRPr="00053B7E">
        <w:rPr>
          <w:rFonts w:ascii="Times New Roman" w:hAnsi="Times New Roman" w:cs="Times New Roman"/>
          <w:sz w:val="28"/>
          <w:szCs w:val="28"/>
        </w:rPr>
        <w:t>обращени</w:t>
      </w:r>
      <w:r w:rsidRPr="00053B7E">
        <w:rPr>
          <w:rFonts w:ascii="Times New Roman" w:hAnsi="Times New Roman" w:cs="Times New Roman"/>
          <w:sz w:val="28"/>
          <w:szCs w:val="28"/>
        </w:rPr>
        <w:t>й</w:t>
      </w:r>
      <w:r w:rsidR="001479F5" w:rsidRPr="00053B7E">
        <w:rPr>
          <w:rFonts w:ascii="Times New Roman" w:hAnsi="Times New Roman" w:cs="Times New Roman"/>
          <w:sz w:val="28"/>
          <w:szCs w:val="28"/>
        </w:rPr>
        <w:t xml:space="preserve"> от граждан и организаций о ненадле</w:t>
      </w:r>
      <w:r w:rsidR="00973D4C">
        <w:rPr>
          <w:rFonts w:ascii="Times New Roman" w:hAnsi="Times New Roman" w:cs="Times New Roman"/>
          <w:sz w:val="28"/>
          <w:szCs w:val="28"/>
        </w:rPr>
        <w:t xml:space="preserve">жащей работе лифтов </w:t>
      </w:r>
      <w:proofErr w:type="gramStart"/>
      <w:r w:rsidR="00973D4C">
        <w:rPr>
          <w:rFonts w:ascii="Times New Roman" w:hAnsi="Times New Roman" w:cs="Times New Roman"/>
          <w:sz w:val="28"/>
          <w:szCs w:val="28"/>
        </w:rPr>
        <w:t>П</w:t>
      </w:r>
      <w:r w:rsidR="00053B7E" w:rsidRPr="00053B7E">
        <w:rPr>
          <w:rFonts w:ascii="Times New Roman" w:hAnsi="Times New Roman" w:cs="Times New Roman"/>
          <w:sz w:val="28"/>
          <w:szCs w:val="28"/>
        </w:rPr>
        <w:t>ри</w:t>
      </w:r>
      <w:proofErr w:type="gramEnd"/>
      <w:r w:rsidR="00053B7E" w:rsidRPr="00053B7E">
        <w:rPr>
          <w:rFonts w:ascii="Times New Roman" w:hAnsi="Times New Roman" w:cs="Times New Roman"/>
          <w:sz w:val="28"/>
          <w:szCs w:val="28"/>
        </w:rPr>
        <w:t xml:space="preserve"> рассмотрении </w:t>
      </w:r>
      <w:r w:rsidR="00053B7E" w:rsidRPr="00BB51DF">
        <w:rPr>
          <w:rFonts w:ascii="Times New Roman" w:hAnsi="Times New Roman" w:cs="Times New Roman"/>
          <w:sz w:val="28"/>
          <w:szCs w:val="24"/>
        </w:rPr>
        <w:t>обращений граждан было проведено 89 контрольных (надзорных) действий без взаимодействия с контролируемым лицом (выездное обследование).</w:t>
      </w:r>
      <w:r w:rsidR="00053B7E" w:rsidRPr="00BB51DF">
        <w:rPr>
          <w:sz w:val="24"/>
        </w:rPr>
        <w:t xml:space="preserve"> </w:t>
      </w:r>
      <w:r w:rsidR="00053B7E" w:rsidRPr="00BB51DF">
        <w:rPr>
          <w:rFonts w:ascii="Times New Roman" w:hAnsi="Times New Roman" w:cs="Times New Roman"/>
          <w:sz w:val="28"/>
          <w:szCs w:val="24"/>
        </w:rPr>
        <w:t>По результатам мероприятий было выявлено 149 нарушения и направлено 108 предостережений для их устранения.</w:t>
      </w:r>
    </w:p>
    <w:p w:rsidR="00252B41" w:rsidRDefault="001479F5" w:rsidP="002610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D347F">
        <w:rPr>
          <w:rStyle w:val="extended-textshort"/>
          <w:rFonts w:ascii="Times New Roman" w:hAnsi="Times New Roman"/>
          <w:sz w:val="28"/>
          <w:szCs w:val="28"/>
        </w:rPr>
        <w:t>Основными проблемами, указываемыми в обращениях, являются</w:t>
      </w:r>
      <w:r>
        <w:rPr>
          <w:rStyle w:val="extended-textshort"/>
          <w:rFonts w:ascii="Times New Roman" w:hAnsi="Times New Roman"/>
          <w:sz w:val="28"/>
          <w:szCs w:val="28"/>
        </w:rPr>
        <w:t xml:space="preserve">: частые сбои </w:t>
      </w:r>
      <w:r w:rsidRPr="00BD347F">
        <w:rPr>
          <w:rStyle w:val="extended-textshort"/>
          <w:rFonts w:ascii="Times New Roman" w:hAnsi="Times New Roman"/>
          <w:sz w:val="28"/>
          <w:szCs w:val="28"/>
        </w:rPr>
        <w:t xml:space="preserve">в работе лифтового оборудования (поломки, </w:t>
      </w:r>
      <w:proofErr w:type="spellStart"/>
      <w:r w:rsidRPr="00BD347F">
        <w:rPr>
          <w:rStyle w:val="extended-textshort"/>
          <w:rFonts w:ascii="Times New Roman" w:hAnsi="Times New Roman"/>
          <w:sz w:val="28"/>
          <w:szCs w:val="28"/>
        </w:rPr>
        <w:t>застревания</w:t>
      </w:r>
      <w:proofErr w:type="spellEnd"/>
      <w:r w:rsidRPr="00BD347F">
        <w:rPr>
          <w:rStyle w:val="extended-textshort"/>
          <w:rFonts w:ascii="Times New Roman" w:hAnsi="Times New Roman"/>
          <w:sz w:val="28"/>
          <w:szCs w:val="28"/>
        </w:rPr>
        <w:t>)</w:t>
      </w:r>
      <w:r>
        <w:rPr>
          <w:rStyle w:val="extended-textshort"/>
          <w:rFonts w:ascii="Times New Roman" w:hAnsi="Times New Roman"/>
          <w:sz w:val="28"/>
          <w:szCs w:val="28"/>
        </w:rPr>
        <w:t>;</w:t>
      </w:r>
      <w:r w:rsidRPr="00BD347F">
        <w:rPr>
          <w:rStyle w:val="extended-textshort"/>
          <w:rFonts w:ascii="Times New Roman" w:hAnsi="Times New Roman"/>
          <w:sz w:val="28"/>
          <w:szCs w:val="28"/>
        </w:rPr>
        <w:t xml:space="preserve"> выход из строя отдельных узлов лифтов</w:t>
      </w:r>
      <w:r w:rsidR="00AF62C8">
        <w:rPr>
          <w:rStyle w:val="extended-textshort"/>
          <w:rFonts w:ascii="Times New Roman" w:hAnsi="Times New Roman"/>
          <w:sz w:val="28"/>
          <w:szCs w:val="28"/>
        </w:rPr>
        <w:t>; н</w:t>
      </w:r>
      <w:r w:rsidR="00AF62C8" w:rsidRPr="00AF62C8">
        <w:rPr>
          <w:rFonts w:ascii="Times New Roman" w:hAnsi="Times New Roman"/>
          <w:sz w:val="28"/>
          <w:szCs w:val="28"/>
        </w:rPr>
        <w:t>едостаточный уровень качества услуг, предоставляемых обслуживающими организациями.</w:t>
      </w:r>
    </w:p>
    <w:p w:rsidR="001479F5" w:rsidRDefault="001479F5" w:rsidP="002610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C04">
        <w:rPr>
          <w:rFonts w:ascii="Times New Roman" w:hAnsi="Times New Roman" w:cs="Times New Roman"/>
          <w:sz w:val="28"/>
          <w:szCs w:val="28"/>
        </w:rPr>
        <w:t xml:space="preserve">Системными проблемами в области безопасного использования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36C04">
        <w:rPr>
          <w:rFonts w:ascii="Times New Roman" w:hAnsi="Times New Roman" w:cs="Times New Roman"/>
          <w:sz w:val="28"/>
          <w:szCs w:val="28"/>
        </w:rPr>
        <w:t>и содержания лифтов, подъемных платформ для инвалидов, пассажирских конвейеров (движущихся пешеходных дорожек), эскалатор</w:t>
      </w:r>
      <w:r>
        <w:rPr>
          <w:rFonts w:ascii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hAnsi="Times New Roman" w:cs="Times New Roman"/>
          <w:sz w:val="28"/>
          <w:szCs w:val="28"/>
        </w:rPr>
        <w:br/>
        <w:t xml:space="preserve">за исключением эскалаторов </w:t>
      </w:r>
      <w:r w:rsidRPr="00E36C04">
        <w:rPr>
          <w:rFonts w:ascii="Times New Roman" w:hAnsi="Times New Roman" w:cs="Times New Roman"/>
          <w:sz w:val="28"/>
          <w:szCs w:val="28"/>
        </w:rPr>
        <w:t>в метрополитенах является:</w:t>
      </w:r>
    </w:p>
    <w:p w:rsidR="001479F5" w:rsidRPr="008519F8" w:rsidRDefault="001479F5" w:rsidP="00261073">
      <w:pPr>
        <w:pStyle w:val="a3"/>
        <w:numPr>
          <w:ilvl w:val="0"/>
          <w:numId w:val="6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9F8">
        <w:rPr>
          <w:rFonts w:ascii="Times New Roman" w:hAnsi="Times New Roman"/>
          <w:sz w:val="28"/>
          <w:szCs w:val="28"/>
        </w:rPr>
        <w:t xml:space="preserve">необеспечение соблюдения требований руководств </w:t>
      </w:r>
      <w:r>
        <w:rPr>
          <w:rFonts w:ascii="Times New Roman" w:hAnsi="Times New Roman"/>
          <w:sz w:val="28"/>
          <w:szCs w:val="28"/>
        </w:rPr>
        <w:br/>
      </w:r>
      <w:r w:rsidRPr="008519F8">
        <w:rPr>
          <w:rFonts w:ascii="Times New Roman" w:hAnsi="Times New Roman"/>
          <w:sz w:val="28"/>
          <w:szCs w:val="28"/>
        </w:rPr>
        <w:t>по эксплуатации</w:t>
      </w:r>
      <w:r>
        <w:rPr>
          <w:rFonts w:ascii="Times New Roman" w:hAnsi="Times New Roman"/>
          <w:sz w:val="28"/>
          <w:szCs w:val="28"/>
        </w:rPr>
        <w:t>;</w:t>
      </w:r>
    </w:p>
    <w:p w:rsidR="001479F5" w:rsidRDefault="001479F5" w:rsidP="00261073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C04">
        <w:rPr>
          <w:rFonts w:ascii="Times New Roman" w:hAnsi="Times New Roman" w:cs="Times New Roman"/>
          <w:sz w:val="28"/>
          <w:szCs w:val="28"/>
        </w:rPr>
        <w:lastRenderedPageBreak/>
        <w:t>несоблюдение собственниками и специализированными организациями требований Правил;</w:t>
      </w:r>
    </w:p>
    <w:p w:rsidR="001479F5" w:rsidRDefault="001479F5" w:rsidP="00261073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C04">
        <w:rPr>
          <w:rFonts w:ascii="Times New Roman" w:hAnsi="Times New Roman" w:cs="Times New Roman"/>
          <w:sz w:val="28"/>
          <w:szCs w:val="28"/>
        </w:rPr>
        <w:t xml:space="preserve">нарушение собственниками порядка направления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36C04">
        <w:rPr>
          <w:rFonts w:ascii="Times New Roman" w:hAnsi="Times New Roman" w:cs="Times New Roman"/>
          <w:sz w:val="28"/>
          <w:szCs w:val="28"/>
        </w:rPr>
        <w:t>в территориальный орган Федеральной службы по экологическому, технологическому и атомному надзору информации о вводе в эксплуатацию или выводе из эксплуатации, а также о смене владельца для обеспечения ведения Реестра;</w:t>
      </w:r>
    </w:p>
    <w:p w:rsidR="00386A89" w:rsidRDefault="001479F5" w:rsidP="00261073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C04">
        <w:rPr>
          <w:rFonts w:ascii="Times New Roman" w:hAnsi="Times New Roman" w:cs="Times New Roman"/>
          <w:sz w:val="28"/>
          <w:szCs w:val="28"/>
        </w:rPr>
        <w:t xml:space="preserve">потребность в комплектующих, запасных инструментах </w:t>
      </w:r>
      <w:r>
        <w:rPr>
          <w:rFonts w:ascii="Times New Roman" w:hAnsi="Times New Roman" w:cs="Times New Roman"/>
          <w:sz w:val="28"/>
          <w:szCs w:val="28"/>
        </w:rPr>
        <w:br/>
        <w:t>и приспособлениях для лифтов</w:t>
      </w:r>
      <w:r w:rsidRPr="00DE69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импортного производства, а также лифтов российских производителей, приостановивших свою деятельность</w:t>
      </w:r>
      <w:r w:rsidRPr="00E36C04">
        <w:rPr>
          <w:rFonts w:ascii="Times New Roman" w:hAnsi="Times New Roman" w:cs="Times New Roman"/>
          <w:sz w:val="28"/>
          <w:szCs w:val="28"/>
        </w:rPr>
        <w:t>.</w:t>
      </w:r>
    </w:p>
    <w:p w:rsidR="00936ADB" w:rsidRPr="00053B7E" w:rsidRDefault="00053B7E" w:rsidP="002610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Также п</w:t>
      </w:r>
      <w:r w:rsidRPr="00053B7E">
        <w:rPr>
          <w:rFonts w:ascii="Times New Roman" w:hAnsi="Times New Roman" w:cs="Times New Roman"/>
          <w:sz w:val="28"/>
          <w:szCs w:val="24"/>
        </w:rPr>
        <w:t>ринято участие в 12 проверочных мероприятиях совместно с органами прокуратуры. Материалы по результатам участия в проверочных мероприятиях направлены в прокуратуру. К административной ответственности предусмотренной частью 1 статьи 9.1.1 КоАП РФ привлечено 6 должностных лиц и 1 юридическое лицо.</w:t>
      </w:r>
    </w:p>
    <w:p w:rsidR="00DB77FC" w:rsidRDefault="00DB77FC" w:rsidP="00261073">
      <w:pPr>
        <w:ind w:firstLine="708"/>
        <w:rPr>
          <w:rFonts w:ascii="Times New Roman" w:hAnsi="Times New Roman" w:cs="Times New Roman"/>
          <w:sz w:val="28"/>
          <w:szCs w:val="28"/>
        </w:rPr>
        <w:sectPr w:rsidR="00DB77FC" w:rsidSect="00261073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B77FC" w:rsidRDefault="00DB77FC" w:rsidP="00DB77FC">
      <w:pPr>
        <w:rPr>
          <w:rFonts w:ascii="Times New Roman" w:hAnsi="Times New Roman" w:cs="Times New Roman"/>
          <w:sz w:val="28"/>
          <w:szCs w:val="28"/>
        </w:rPr>
      </w:pPr>
    </w:p>
    <w:p w:rsidR="001D5678" w:rsidRPr="00DB77FC" w:rsidRDefault="001D5678" w:rsidP="00DB77F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280"/>
        <w:gridCol w:w="7280"/>
      </w:tblGrid>
      <w:tr w:rsidR="001D5678" w:rsidRPr="001D5678" w:rsidTr="001D5678">
        <w:tc>
          <w:tcPr>
            <w:tcW w:w="5000" w:type="pct"/>
            <w:gridSpan w:val="2"/>
          </w:tcPr>
          <w:p w:rsidR="001D5678" w:rsidRPr="001D5678" w:rsidRDefault="001D5678" w:rsidP="001D567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Типовые нарушения </w:t>
            </w:r>
            <w:r w:rsidRPr="00F54F15">
              <w:rPr>
                <w:rFonts w:ascii="Times New Roman" w:hAnsi="Times New Roman"/>
                <w:sz w:val="28"/>
                <w:szCs w:val="28"/>
              </w:rPr>
              <w:t>обязательных требований</w:t>
            </w:r>
          </w:p>
        </w:tc>
      </w:tr>
      <w:tr w:rsidR="001D5678" w:rsidRPr="001D5678" w:rsidTr="001D5678">
        <w:tc>
          <w:tcPr>
            <w:tcW w:w="2500" w:type="pct"/>
          </w:tcPr>
          <w:p w:rsidR="001D5678" w:rsidRDefault="001D5678" w:rsidP="001D567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678">
              <w:rPr>
                <w:rFonts w:ascii="Times New Roman" w:hAnsi="Times New Roman"/>
                <w:sz w:val="24"/>
                <w:szCs w:val="24"/>
              </w:rPr>
              <w:t>– отсутст</w:t>
            </w:r>
            <w:r w:rsidR="00386A89">
              <w:rPr>
                <w:rFonts w:ascii="Times New Roman" w:hAnsi="Times New Roman"/>
                <w:sz w:val="24"/>
                <w:szCs w:val="24"/>
              </w:rPr>
              <w:t>вие</w:t>
            </w:r>
            <w:r w:rsidRPr="001D5678">
              <w:rPr>
                <w:rFonts w:ascii="Times New Roman" w:hAnsi="Times New Roman"/>
                <w:sz w:val="24"/>
                <w:szCs w:val="24"/>
              </w:rPr>
              <w:t xml:space="preserve"> двусторонняя диспетчер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ская связь между кабиной лифта </w:t>
            </w:r>
            <w:r w:rsidRPr="001D5678">
              <w:rPr>
                <w:rFonts w:ascii="Times New Roman" w:hAnsi="Times New Roman"/>
                <w:sz w:val="24"/>
                <w:szCs w:val="24"/>
              </w:rPr>
              <w:t>и местом нахождения квалифицированного персонала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5678" w:rsidRDefault="001D5678" w:rsidP="001D567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отсутствие фиксирующих элементов тяговых канатов;</w:t>
            </w:r>
          </w:p>
          <w:p w:rsidR="001D5678" w:rsidRDefault="001D5678" w:rsidP="001D567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отсутствие ограждения на кабине лифта;</w:t>
            </w:r>
          </w:p>
          <w:p w:rsidR="00CB7E49" w:rsidRDefault="00CB7E49" w:rsidP="001D567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эксплуатация объектов, </w:t>
            </w:r>
            <w:r w:rsidRPr="00CB7E49">
              <w:rPr>
                <w:rFonts w:ascii="Times New Roman" w:hAnsi="Times New Roman"/>
                <w:sz w:val="24"/>
                <w:szCs w:val="24"/>
              </w:rPr>
              <w:t>имеющ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CB7E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критический </w:t>
            </w:r>
            <w:r w:rsidRPr="00CB7E4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знос </w:t>
            </w:r>
            <w:r w:rsidRPr="00CB7E49">
              <w:rPr>
                <w:rFonts w:ascii="Times New Roman" w:hAnsi="Times New Roman"/>
                <w:sz w:val="24"/>
                <w:szCs w:val="24"/>
              </w:rPr>
              <w:t>ключевых компонентов,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таких как блоки, шкивы и канат;</w:t>
            </w:r>
            <w:r w:rsidRPr="00CB7E49">
              <w:t xml:space="preserve"> </w:t>
            </w:r>
          </w:p>
          <w:p w:rsidR="001D5678" w:rsidRPr="001D5678" w:rsidRDefault="001D5678" w:rsidP="001D567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отсутствие кожухов канатоведущего шкива.</w:t>
            </w:r>
          </w:p>
        </w:tc>
        <w:tc>
          <w:tcPr>
            <w:tcW w:w="2500" w:type="pct"/>
          </w:tcPr>
          <w:p w:rsidR="001D5678" w:rsidRDefault="001D5678" w:rsidP="001D567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678">
              <w:rPr>
                <w:rFonts w:ascii="Times New Roman" w:hAnsi="Times New Roman"/>
                <w:sz w:val="24"/>
                <w:szCs w:val="24"/>
              </w:rPr>
              <w:t>– не обеспечено соблюдение требований руководства по эксплуатации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B7E49" w:rsidRPr="001D5678" w:rsidRDefault="00CB7E49" w:rsidP="001D567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эксплуатация и использование объекта в отсутствие сопроводительной документации;</w:t>
            </w:r>
          </w:p>
          <w:p w:rsidR="001D5678" w:rsidRPr="001D5678" w:rsidRDefault="001D5678" w:rsidP="001D567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D5678">
              <w:rPr>
                <w:rFonts w:ascii="Times New Roman" w:hAnsi="Times New Roman"/>
                <w:sz w:val="24"/>
                <w:szCs w:val="24"/>
              </w:rPr>
              <w:t>не производится техническое обслуживание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1479F5" w:rsidRPr="001D5678" w:rsidRDefault="001479F5" w:rsidP="00FF7C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9F5" w:rsidRDefault="001479F5" w:rsidP="00FF7C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9F5" w:rsidRDefault="001479F5" w:rsidP="00FF7C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9F5" w:rsidRDefault="001479F5" w:rsidP="00FF7C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9F5" w:rsidRDefault="001479F5" w:rsidP="00FF7C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79F5" w:rsidRDefault="001479F5" w:rsidP="00386A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77FC" w:rsidRDefault="00DB77FC" w:rsidP="00FF7C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DB77FC" w:rsidSect="00DB77F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36ADB" w:rsidRPr="00B1734B" w:rsidRDefault="00936ADB" w:rsidP="00973D4C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4"/>
        </w:rPr>
      </w:pPr>
      <w:r w:rsidRPr="00B1734B">
        <w:rPr>
          <w:rFonts w:ascii="Times New Roman" w:hAnsi="Times New Roman" w:cs="Times New Roman"/>
          <w:b/>
          <w:bCs/>
          <w:color w:val="auto"/>
          <w:sz w:val="28"/>
          <w:szCs w:val="24"/>
        </w:rPr>
        <w:lastRenderedPageBreak/>
        <w:t>Объекты, на которых используются стационарно установленные грузоподъемные сооружения</w:t>
      </w:r>
    </w:p>
    <w:p w:rsidR="00936ADB" w:rsidRDefault="00936ADB" w:rsidP="00936AD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1734B">
        <w:rPr>
          <w:rFonts w:ascii="Times New Roman" w:hAnsi="Times New Roman" w:cs="Times New Roman"/>
          <w:sz w:val="28"/>
          <w:szCs w:val="24"/>
        </w:rPr>
        <w:t xml:space="preserve">В 2025 г. </w:t>
      </w:r>
      <w:r w:rsidRPr="00B1734B">
        <w:rPr>
          <w:rFonts w:ascii="Times New Roman" w:hAnsi="Times New Roman"/>
          <w:sz w:val="28"/>
          <w:szCs w:val="24"/>
        </w:rPr>
        <w:t>число организаций, эксплуатирующих опасные производственные объекты, на которых используются грузоподъемные механизмы, на территории Тюменской области составляет 984. В государственном реестре опасных производственных объектов на территории Тюменской области зарегистрировано 1268 опасных производственных объектов, на которых использ</w:t>
      </w:r>
      <w:r>
        <w:rPr>
          <w:rFonts w:ascii="Times New Roman" w:hAnsi="Times New Roman"/>
          <w:sz w:val="28"/>
          <w:szCs w:val="24"/>
        </w:rPr>
        <w:t>уются грузоподъемные механизмы:</w:t>
      </w:r>
    </w:p>
    <w:p w:rsidR="00936ADB" w:rsidRPr="00B1734B" w:rsidRDefault="00936ADB" w:rsidP="00936ADB">
      <w:pPr>
        <w:spacing w:after="0" w:line="360" w:lineRule="auto"/>
        <w:ind w:left="893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Таблица</w:t>
      </w:r>
    </w:p>
    <w:tbl>
      <w:tblPr>
        <w:tblStyle w:val="a8"/>
        <w:tblW w:w="10203" w:type="dxa"/>
        <w:tblLook w:val="04A0" w:firstRow="1" w:lastRow="0" w:firstColumn="1" w:lastColumn="0" w:noHBand="0" w:noVBand="1"/>
      </w:tblPr>
      <w:tblGrid>
        <w:gridCol w:w="613"/>
        <w:gridCol w:w="6189"/>
        <w:gridCol w:w="3401"/>
      </w:tblGrid>
      <w:tr w:rsidR="00936ADB" w:rsidRPr="00634B48" w:rsidTr="004E6F49">
        <w:trPr>
          <w:trHeight w:val="475"/>
          <w:tblHeader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189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Типовое наименование объекта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936ADB" w:rsidRPr="00634B48" w:rsidTr="004E6F49">
        <w:trPr>
          <w:trHeight w:val="536"/>
          <w:tblHeader/>
        </w:trPr>
        <w:tc>
          <w:tcPr>
            <w:tcW w:w="613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89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1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36ADB" w:rsidRPr="00634B48" w:rsidTr="004E6F49">
        <w:trPr>
          <w:trHeight w:val="424"/>
        </w:trPr>
        <w:tc>
          <w:tcPr>
            <w:tcW w:w="613" w:type="dxa"/>
          </w:tcPr>
          <w:p w:rsidR="00936ADB" w:rsidRPr="00634B48" w:rsidRDefault="00936ADB" w:rsidP="00936ADB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9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Канатная дорога</w:t>
            </w:r>
          </w:p>
        </w:tc>
        <w:tc>
          <w:tcPr>
            <w:tcW w:w="3401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936ADB" w:rsidRPr="00634B48" w:rsidTr="004E6F49">
        <w:trPr>
          <w:trHeight w:val="237"/>
        </w:trPr>
        <w:tc>
          <w:tcPr>
            <w:tcW w:w="613" w:type="dxa"/>
          </w:tcPr>
          <w:p w:rsidR="00936ADB" w:rsidRPr="00634B48" w:rsidRDefault="00936ADB" w:rsidP="00936ADB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9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Объекты, где используются подъемные сооружения</w:t>
            </w:r>
          </w:p>
        </w:tc>
        <w:tc>
          <w:tcPr>
            <w:tcW w:w="3401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</w:tr>
      <w:tr w:rsidR="00936ADB" w:rsidRPr="00634B48" w:rsidTr="004E6F49">
        <w:trPr>
          <w:trHeight w:val="475"/>
        </w:trPr>
        <w:tc>
          <w:tcPr>
            <w:tcW w:w="613" w:type="dxa"/>
          </w:tcPr>
          <w:p w:rsidR="00936ADB" w:rsidRPr="00634B48" w:rsidRDefault="00936ADB" w:rsidP="00936ADB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9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Площадка, цех, участок (предприятие, эксплуатирующее подъемные сооружения)</w:t>
            </w:r>
          </w:p>
        </w:tc>
        <w:tc>
          <w:tcPr>
            <w:tcW w:w="3401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</w:tr>
      <w:tr w:rsidR="00936ADB" w:rsidRPr="00634B48" w:rsidTr="004E6F49">
        <w:trPr>
          <w:trHeight w:val="237"/>
        </w:trPr>
        <w:tc>
          <w:tcPr>
            <w:tcW w:w="613" w:type="dxa"/>
          </w:tcPr>
          <w:p w:rsidR="00936ADB" w:rsidRPr="00634B48" w:rsidRDefault="00936ADB" w:rsidP="00936ADB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9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Участок механизации</w:t>
            </w:r>
          </w:p>
        </w:tc>
        <w:tc>
          <w:tcPr>
            <w:tcW w:w="3401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</w:tr>
      <w:tr w:rsidR="00936ADB" w:rsidRPr="00634B48" w:rsidTr="004E6F49">
        <w:trPr>
          <w:trHeight w:val="217"/>
        </w:trPr>
        <w:tc>
          <w:tcPr>
            <w:tcW w:w="613" w:type="dxa"/>
          </w:tcPr>
          <w:p w:rsidR="00936ADB" w:rsidRPr="00634B48" w:rsidRDefault="00936ADB" w:rsidP="00936ADB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89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Участок транспортный</w:t>
            </w:r>
          </w:p>
        </w:tc>
        <w:tc>
          <w:tcPr>
            <w:tcW w:w="3401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</w:tr>
    </w:tbl>
    <w:p w:rsidR="00936ADB" w:rsidRPr="00634B48" w:rsidRDefault="00936ADB" w:rsidP="00936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0221" w:type="dxa"/>
        <w:tblLook w:val="04A0" w:firstRow="1" w:lastRow="0" w:firstColumn="1" w:lastColumn="0" w:noHBand="0" w:noVBand="1"/>
      </w:tblPr>
      <w:tblGrid>
        <w:gridCol w:w="903"/>
        <w:gridCol w:w="6002"/>
        <w:gridCol w:w="3316"/>
      </w:tblGrid>
      <w:tr w:rsidR="00936ADB" w:rsidRPr="00634B48" w:rsidTr="004E6F49">
        <w:trPr>
          <w:trHeight w:val="246"/>
          <w:tblHeader/>
        </w:trPr>
        <w:tc>
          <w:tcPr>
            <w:tcW w:w="903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002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16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936ADB" w:rsidRPr="00634B48" w:rsidTr="004E6F49">
        <w:trPr>
          <w:trHeight w:val="246"/>
          <w:tblHeader/>
        </w:trPr>
        <w:tc>
          <w:tcPr>
            <w:tcW w:w="903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02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16" w:type="dxa"/>
            <w:shd w:val="clear" w:color="auto" w:fill="D9D9D9" w:themeFill="background1" w:themeFillShade="D9"/>
            <w:vAlign w:val="center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936ADB" w:rsidRPr="00634B48" w:rsidTr="004E6F49">
        <w:trPr>
          <w:trHeight w:val="226"/>
        </w:trPr>
        <w:tc>
          <w:tcPr>
            <w:tcW w:w="903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Число поднадзорных технических устройств, из них: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5392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</w:tcPr>
          <w:p w:rsidR="00936ADB" w:rsidRPr="00634B48" w:rsidRDefault="00936ADB" w:rsidP="004E6F49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Кранов: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3991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</w:tcPr>
          <w:p w:rsidR="00936ADB" w:rsidRPr="00634B48" w:rsidRDefault="00936ADB" w:rsidP="004E6F49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мостовых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</w:tcPr>
          <w:p w:rsidR="00936ADB" w:rsidRPr="00634B48" w:rsidRDefault="00936ADB" w:rsidP="004E6F49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башенных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</w:tcPr>
          <w:p w:rsidR="00936ADB" w:rsidRPr="00634B48" w:rsidRDefault="00936ADB" w:rsidP="004E6F49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автомобильных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1569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</w:tcPr>
          <w:p w:rsidR="00936ADB" w:rsidRPr="00634B48" w:rsidRDefault="00936ADB" w:rsidP="004E6F49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кранов-манипуляторов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1067</w:t>
            </w:r>
          </w:p>
        </w:tc>
      </w:tr>
      <w:tr w:rsidR="00936ADB" w:rsidRPr="00634B48" w:rsidTr="004E6F49">
        <w:trPr>
          <w:trHeight w:val="22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Подъемников (вышек)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Строительных подъемников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756</w:t>
            </w:r>
          </w:p>
        </w:tc>
      </w:tr>
      <w:tr w:rsidR="00936ADB" w:rsidRPr="00634B48" w:rsidTr="004E6F49">
        <w:trPr>
          <w:trHeight w:val="493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Число поднадзорных технических устройств, отработавших нормативный срок службы, всего, из них: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1548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Кранов: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1208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мостовых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башенных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автомобильных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кранов-манипуляторов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</w:tr>
      <w:tr w:rsidR="00936ADB" w:rsidRPr="00634B48" w:rsidTr="004E6F49">
        <w:trPr>
          <w:trHeight w:val="22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Подъемников (вышек)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Строительных подъемников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</w:tr>
      <w:tr w:rsidR="00936ADB" w:rsidRPr="00634B48" w:rsidTr="004E6F49">
        <w:trPr>
          <w:trHeight w:val="246"/>
        </w:trPr>
        <w:tc>
          <w:tcPr>
            <w:tcW w:w="903" w:type="dxa"/>
            <w:vAlign w:val="center"/>
          </w:tcPr>
          <w:p w:rsidR="00936ADB" w:rsidRPr="00634B48" w:rsidRDefault="00936ADB" w:rsidP="004E6F49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6002" w:type="dxa"/>
          </w:tcPr>
          <w:p w:rsidR="00936ADB" w:rsidRPr="00634B48" w:rsidRDefault="00936ADB" w:rsidP="004E6F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1889">
              <w:rPr>
                <w:rFonts w:ascii="Times New Roman" w:hAnsi="Times New Roman"/>
                <w:sz w:val="20"/>
                <w:szCs w:val="20"/>
              </w:rPr>
              <w:t>Буксировочных канатных дорог</w:t>
            </w:r>
          </w:p>
        </w:tc>
        <w:tc>
          <w:tcPr>
            <w:tcW w:w="3316" w:type="dxa"/>
          </w:tcPr>
          <w:p w:rsidR="00936ADB" w:rsidRPr="00634B48" w:rsidRDefault="00936ADB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936ADB" w:rsidRPr="00634B48" w:rsidRDefault="00936ADB" w:rsidP="00936A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6ADB" w:rsidRPr="00261073" w:rsidRDefault="00936ADB" w:rsidP="00261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73">
        <w:rPr>
          <w:rFonts w:ascii="Times New Roman" w:hAnsi="Times New Roman" w:cs="Times New Roman"/>
          <w:sz w:val="28"/>
          <w:szCs w:val="28"/>
        </w:rPr>
        <w:t>Эксплуатация канатных дорог ведется исключительно в зимний период.</w:t>
      </w:r>
    </w:p>
    <w:p w:rsidR="00936ADB" w:rsidRPr="00261073" w:rsidRDefault="00936ADB" w:rsidP="00261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73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 от 21 июля 1997 г. </w:t>
      </w:r>
      <w:r w:rsidRPr="00261073">
        <w:rPr>
          <w:rFonts w:ascii="Times New Roman" w:hAnsi="Times New Roman" w:cs="Times New Roman"/>
          <w:sz w:val="28"/>
          <w:szCs w:val="28"/>
        </w:rPr>
        <w:br/>
        <w:t xml:space="preserve">№ 116-ФЗ «О промышленной безопасности опасных производственных объектов» </w:t>
      </w:r>
      <w:r w:rsidRPr="00261073">
        <w:rPr>
          <w:rFonts w:ascii="Times New Roman" w:hAnsi="Times New Roman" w:cs="Times New Roman"/>
          <w:sz w:val="28"/>
          <w:szCs w:val="28"/>
        </w:rPr>
        <w:lastRenderedPageBreak/>
        <w:t>плановые контрольные (надзорные) мероприятия на опасных производственных объектах IV класса опасности не проводятся.</w:t>
      </w:r>
    </w:p>
    <w:p w:rsidR="00936ADB" w:rsidRPr="00261073" w:rsidRDefault="00936ADB" w:rsidP="00261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73">
        <w:rPr>
          <w:rFonts w:ascii="Times New Roman" w:hAnsi="Times New Roman" w:cs="Times New Roman"/>
          <w:sz w:val="28"/>
          <w:szCs w:val="28"/>
        </w:rPr>
        <w:t xml:space="preserve">За 12 месяцев 2025 г. принято участий в работе комиссий по пуску подъемных сооружений – 211. Подписано 17 актов с особым мнением (выявлено 62 нарушения). </w:t>
      </w:r>
    </w:p>
    <w:p w:rsidR="00936ADB" w:rsidRPr="00261073" w:rsidRDefault="00936ADB" w:rsidP="00261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73">
        <w:rPr>
          <w:rFonts w:ascii="Times New Roman" w:hAnsi="Times New Roman" w:cs="Times New Roman"/>
          <w:sz w:val="28"/>
          <w:szCs w:val="28"/>
        </w:rPr>
        <w:t xml:space="preserve">Основные выявленные нарушения при пуске в эксплуатацию стационарно установленные грузоподъемных сооружений: </w:t>
      </w:r>
    </w:p>
    <w:p w:rsidR="00936ADB" w:rsidRPr="00973D4C" w:rsidRDefault="00936ADB" w:rsidP="00973D4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D4C">
        <w:rPr>
          <w:rFonts w:ascii="Times New Roman" w:hAnsi="Times New Roman" w:cs="Times New Roman"/>
          <w:sz w:val="28"/>
          <w:szCs w:val="28"/>
        </w:rPr>
        <w:t xml:space="preserve">допускается отступление от проекта производства работ; </w:t>
      </w:r>
    </w:p>
    <w:p w:rsidR="00936ADB" w:rsidRPr="00973D4C" w:rsidRDefault="00936ADB" w:rsidP="00973D4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D4C">
        <w:rPr>
          <w:rFonts w:ascii="Times New Roman" w:hAnsi="Times New Roman" w:cs="Times New Roman"/>
          <w:sz w:val="28"/>
          <w:szCs w:val="28"/>
        </w:rPr>
        <w:t>выявляются нарушения качества монтажа, а именно, крепежный элемент рамы опорно-поворотного устройства не соответ</w:t>
      </w:r>
      <w:r w:rsidR="00973D4C">
        <w:rPr>
          <w:rFonts w:ascii="Times New Roman" w:hAnsi="Times New Roman" w:cs="Times New Roman"/>
          <w:sz w:val="28"/>
          <w:szCs w:val="28"/>
        </w:rPr>
        <w:t xml:space="preserve">ствует требованиям руководства </w:t>
      </w:r>
      <w:r w:rsidRPr="00973D4C">
        <w:rPr>
          <w:rFonts w:ascii="Times New Roman" w:hAnsi="Times New Roman" w:cs="Times New Roman"/>
          <w:sz w:val="28"/>
          <w:szCs w:val="28"/>
        </w:rPr>
        <w:t xml:space="preserve">по эксплуатации ПС (вместо применения стопорного пальца со шплинтом, установлена не промаркированная шпилька с гайками); </w:t>
      </w:r>
    </w:p>
    <w:p w:rsidR="00936ADB" w:rsidRPr="00973D4C" w:rsidRDefault="00936ADB" w:rsidP="00973D4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D4C">
        <w:rPr>
          <w:rFonts w:ascii="Times New Roman" w:hAnsi="Times New Roman" w:cs="Times New Roman"/>
          <w:sz w:val="28"/>
          <w:szCs w:val="28"/>
        </w:rPr>
        <w:t>в местах постоянной погрузки и разгрузки автомашин не установлены стационарные эстакады;</w:t>
      </w:r>
    </w:p>
    <w:p w:rsidR="00936ADB" w:rsidRPr="00973D4C" w:rsidRDefault="00936ADB" w:rsidP="00973D4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D4C">
        <w:rPr>
          <w:rFonts w:ascii="Times New Roman" w:hAnsi="Times New Roman" w:cs="Times New Roman"/>
          <w:sz w:val="28"/>
          <w:szCs w:val="28"/>
        </w:rPr>
        <w:t xml:space="preserve">не обеспечивается безопасный подход обслуживающего персонала к подъемному сооружению; </w:t>
      </w:r>
    </w:p>
    <w:p w:rsidR="00936ADB" w:rsidRPr="00973D4C" w:rsidRDefault="00936ADB" w:rsidP="00973D4C">
      <w:pPr>
        <w:pStyle w:val="a3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D4C">
        <w:rPr>
          <w:rFonts w:ascii="Times New Roman" w:hAnsi="Times New Roman" w:cs="Times New Roman"/>
          <w:sz w:val="28"/>
          <w:szCs w:val="28"/>
        </w:rPr>
        <w:t xml:space="preserve">устройство рельсового пути произведено в нарушение проекта производства работ. </w:t>
      </w:r>
    </w:p>
    <w:p w:rsidR="00936ADB" w:rsidRPr="00261073" w:rsidRDefault="00936ADB" w:rsidP="00261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73">
        <w:rPr>
          <w:rFonts w:ascii="Times New Roman" w:hAnsi="Times New Roman" w:cs="Times New Roman"/>
          <w:sz w:val="28"/>
          <w:szCs w:val="28"/>
        </w:rPr>
        <w:t xml:space="preserve">За 12 месяцев 2025 г. на объектах, на которых используется стационарно установленные грузоподъемные сооружения, аварий и несчастных случаев </w:t>
      </w:r>
      <w:r w:rsidRPr="00261073">
        <w:rPr>
          <w:rFonts w:ascii="Times New Roman" w:hAnsi="Times New Roman" w:cs="Times New Roman"/>
          <w:sz w:val="28"/>
          <w:szCs w:val="28"/>
        </w:rPr>
        <w:br/>
        <w:t>не зарегистрировано.</w:t>
      </w:r>
    </w:p>
    <w:p w:rsidR="00936ADB" w:rsidRPr="00261073" w:rsidRDefault="00936ADB" w:rsidP="002610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73">
        <w:rPr>
          <w:rFonts w:ascii="Times New Roman" w:hAnsi="Times New Roman" w:cs="Times New Roman"/>
          <w:sz w:val="28"/>
          <w:szCs w:val="28"/>
        </w:rPr>
        <w:t xml:space="preserve">Совместно с прокуратурой проведено 4 проверки, в ходе которых выявлено </w:t>
      </w:r>
      <w:r w:rsidRPr="00261073">
        <w:rPr>
          <w:rFonts w:ascii="Times New Roman" w:hAnsi="Times New Roman" w:cs="Times New Roman"/>
          <w:sz w:val="28"/>
          <w:szCs w:val="28"/>
        </w:rPr>
        <w:br/>
        <w:t>37 нарушений.</w:t>
      </w:r>
    </w:p>
    <w:p w:rsidR="00936ADB" w:rsidRPr="00261073" w:rsidRDefault="00936ADB" w:rsidP="00936A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73">
        <w:rPr>
          <w:rFonts w:ascii="Times New Roman" w:hAnsi="Times New Roman" w:cs="Times New Roman"/>
          <w:sz w:val="28"/>
          <w:szCs w:val="28"/>
        </w:rPr>
        <w:t>В соответствии с утвержденным графиком реализации профилактических мероприятий при осуществлении федерального государственного надзора в области промышленной безопасности за 12 месяцев 2025 г. объявлено 79 предостережений.</w:t>
      </w:r>
    </w:p>
    <w:p w:rsidR="00936ADB" w:rsidRDefault="00936ADB" w:rsidP="00053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B7E" w:rsidRDefault="00FF7CCF" w:rsidP="00053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B41">
        <w:rPr>
          <w:rFonts w:ascii="Times New Roman" w:hAnsi="Times New Roman" w:cs="Times New Roman"/>
          <w:b/>
          <w:sz w:val="28"/>
          <w:szCs w:val="28"/>
        </w:rPr>
        <w:t>Надзор за оборудованием, работающим под давлением</w:t>
      </w:r>
    </w:p>
    <w:p w:rsidR="00053B7E" w:rsidRPr="00B1734B" w:rsidRDefault="00053B7E" w:rsidP="00053B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34B">
        <w:rPr>
          <w:rFonts w:ascii="Times New Roman" w:hAnsi="Times New Roman" w:cs="Times New Roman"/>
          <w:sz w:val="28"/>
          <w:szCs w:val="28"/>
        </w:rPr>
        <w:t xml:space="preserve">В 2025 г. </w:t>
      </w:r>
      <w:r w:rsidRPr="00B1734B">
        <w:rPr>
          <w:rFonts w:ascii="Times New Roman" w:hAnsi="Times New Roman"/>
          <w:sz w:val="28"/>
          <w:szCs w:val="28"/>
        </w:rPr>
        <w:t xml:space="preserve">число организаций, эксплуатирующих опасные производственные объекты, на которых используется оборудование, работающее под избыточным давлением, на территории Тюменской области составило 92. В государственном </w:t>
      </w:r>
      <w:r w:rsidRPr="00B1734B">
        <w:rPr>
          <w:rFonts w:ascii="Times New Roman" w:hAnsi="Times New Roman"/>
          <w:sz w:val="28"/>
          <w:szCs w:val="28"/>
        </w:rPr>
        <w:lastRenderedPageBreak/>
        <w:t>реестре опасных производственных объектов на территории Тюменской области зарегистрировано 157 опасных производственных объектов, на которых используется оборудование, работающее под избыточным давлением:</w:t>
      </w:r>
    </w:p>
    <w:p w:rsidR="00053B7E" w:rsidRPr="00634B48" w:rsidRDefault="00053B7E" w:rsidP="00053B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4B48">
        <w:rPr>
          <w:rFonts w:ascii="Times New Roman" w:hAnsi="Times New Roman"/>
          <w:sz w:val="24"/>
          <w:szCs w:val="24"/>
        </w:rPr>
        <w:t>Таблица</w:t>
      </w:r>
    </w:p>
    <w:tbl>
      <w:tblPr>
        <w:tblStyle w:val="a8"/>
        <w:tblW w:w="10221" w:type="dxa"/>
        <w:tblLook w:val="04A0" w:firstRow="1" w:lastRow="0" w:firstColumn="1" w:lastColumn="0" w:noHBand="0" w:noVBand="1"/>
      </w:tblPr>
      <w:tblGrid>
        <w:gridCol w:w="614"/>
        <w:gridCol w:w="6200"/>
        <w:gridCol w:w="3407"/>
      </w:tblGrid>
      <w:tr w:rsidR="00053B7E" w:rsidRPr="00634B48" w:rsidTr="004E6F49">
        <w:trPr>
          <w:trHeight w:val="473"/>
        </w:trPr>
        <w:tc>
          <w:tcPr>
            <w:tcW w:w="614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00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Типовое наименование объекта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053B7E" w:rsidRPr="00634B48" w:rsidTr="004E6F49">
        <w:trPr>
          <w:trHeight w:val="236"/>
        </w:trPr>
        <w:tc>
          <w:tcPr>
            <w:tcW w:w="614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00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53B7E" w:rsidRPr="00634B48" w:rsidTr="004E6F49">
        <w:trPr>
          <w:trHeight w:val="256"/>
        </w:trPr>
        <w:tc>
          <w:tcPr>
            <w:tcW w:w="614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 xml:space="preserve">Котельная 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053B7E" w:rsidRPr="00634B48" w:rsidTr="004E6F49">
        <w:trPr>
          <w:trHeight w:val="256"/>
        </w:trPr>
        <w:tc>
          <w:tcPr>
            <w:tcW w:w="614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Площадка цеха (участка) организации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</w:tr>
      <w:tr w:rsidR="00053B7E" w:rsidRPr="00634B48" w:rsidTr="004E6F49">
        <w:trPr>
          <w:trHeight w:val="453"/>
        </w:trPr>
        <w:tc>
          <w:tcPr>
            <w:tcW w:w="614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 xml:space="preserve">Системы теплоснабжения (предприятие, эксплуатирующее    </w:t>
            </w:r>
          </w:p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участок тепловых сетей)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</w:tbl>
    <w:p w:rsidR="00053B7E" w:rsidRPr="00634B48" w:rsidRDefault="00053B7E" w:rsidP="00053B7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3B7E" w:rsidRPr="00634B48" w:rsidRDefault="00053B7E" w:rsidP="00053B7E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221" w:type="dxa"/>
        <w:tblLook w:val="04A0" w:firstRow="1" w:lastRow="0" w:firstColumn="1" w:lastColumn="0" w:noHBand="0" w:noVBand="1"/>
      </w:tblPr>
      <w:tblGrid>
        <w:gridCol w:w="614"/>
        <w:gridCol w:w="6200"/>
        <w:gridCol w:w="3407"/>
      </w:tblGrid>
      <w:tr w:rsidR="00053B7E" w:rsidRPr="00634B48" w:rsidTr="004E6F49">
        <w:trPr>
          <w:trHeight w:val="449"/>
        </w:trPr>
        <w:tc>
          <w:tcPr>
            <w:tcW w:w="614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00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053B7E" w:rsidRPr="00634B48" w:rsidTr="004E6F49">
        <w:trPr>
          <w:trHeight w:val="224"/>
        </w:trPr>
        <w:tc>
          <w:tcPr>
            <w:tcW w:w="614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00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053B7E" w:rsidRPr="00634B48" w:rsidTr="004E6F49">
        <w:trPr>
          <w:trHeight w:val="449"/>
        </w:trPr>
        <w:tc>
          <w:tcPr>
            <w:tcW w:w="614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Количество поднадзорных технических устройств на ОПО, из них: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4 391</w:t>
            </w:r>
          </w:p>
        </w:tc>
      </w:tr>
      <w:tr w:rsidR="00053B7E" w:rsidRPr="00634B48" w:rsidTr="004E6F49">
        <w:trPr>
          <w:trHeight w:val="224"/>
        </w:trPr>
        <w:tc>
          <w:tcPr>
            <w:tcW w:w="614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Котлов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</w:tr>
      <w:tr w:rsidR="00053B7E" w:rsidRPr="00634B48" w:rsidTr="004E6F49">
        <w:trPr>
          <w:trHeight w:val="224"/>
        </w:trPr>
        <w:tc>
          <w:tcPr>
            <w:tcW w:w="614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Сосудов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2 728</w:t>
            </w:r>
          </w:p>
        </w:tc>
      </w:tr>
      <w:tr w:rsidR="00053B7E" w:rsidRPr="00634B48" w:rsidTr="004E6F49">
        <w:trPr>
          <w:trHeight w:val="224"/>
        </w:trPr>
        <w:tc>
          <w:tcPr>
            <w:tcW w:w="614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Трубопроводов пара и горячей воды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1 383</w:t>
            </w:r>
          </w:p>
        </w:tc>
      </w:tr>
      <w:tr w:rsidR="00053B7E" w:rsidRPr="00634B48" w:rsidTr="004E6F49">
        <w:trPr>
          <w:trHeight w:val="449"/>
        </w:trPr>
        <w:tc>
          <w:tcPr>
            <w:tcW w:w="614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Количество поднадзорных технических устройств на ОПО отработавших нормативный срок службы, из них: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B7E" w:rsidRPr="00634B48" w:rsidTr="004E6F49">
        <w:trPr>
          <w:trHeight w:val="224"/>
        </w:trPr>
        <w:tc>
          <w:tcPr>
            <w:tcW w:w="614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Котлов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  <w:tr w:rsidR="00053B7E" w:rsidRPr="00634B48" w:rsidTr="004E6F49">
        <w:trPr>
          <w:trHeight w:val="206"/>
        </w:trPr>
        <w:tc>
          <w:tcPr>
            <w:tcW w:w="614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Сосудов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</w:tr>
      <w:tr w:rsidR="00053B7E" w:rsidRPr="00634B48" w:rsidTr="004E6F49">
        <w:trPr>
          <w:trHeight w:val="224"/>
        </w:trPr>
        <w:tc>
          <w:tcPr>
            <w:tcW w:w="614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200" w:type="dxa"/>
            <w:vAlign w:val="center"/>
          </w:tcPr>
          <w:p w:rsidR="00053B7E" w:rsidRPr="00634B48" w:rsidRDefault="00053B7E" w:rsidP="004E6F49">
            <w:pPr>
              <w:ind w:right="-172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Трубопроводов пара и горячей воды</w:t>
            </w:r>
          </w:p>
        </w:tc>
        <w:tc>
          <w:tcPr>
            <w:tcW w:w="3407" w:type="dxa"/>
          </w:tcPr>
          <w:p w:rsidR="00053B7E" w:rsidRPr="00634B48" w:rsidRDefault="00053B7E" w:rsidP="004E6F49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</w:tr>
    </w:tbl>
    <w:p w:rsidR="00053B7E" w:rsidRPr="00634B48" w:rsidRDefault="00053B7E" w:rsidP="00053B7E">
      <w:pPr>
        <w:spacing w:after="0" w:line="240" w:lineRule="auto"/>
        <w:ind w:right="-172"/>
        <w:jc w:val="center"/>
        <w:rPr>
          <w:rFonts w:ascii="Times New Roman" w:hAnsi="Times New Roman"/>
          <w:sz w:val="20"/>
          <w:szCs w:val="20"/>
        </w:rPr>
      </w:pPr>
    </w:p>
    <w:p w:rsidR="00053B7E" w:rsidRPr="00B1734B" w:rsidRDefault="00053B7E" w:rsidP="00053B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1734B">
        <w:rPr>
          <w:rFonts w:ascii="Times New Roman" w:hAnsi="Times New Roman" w:cs="Times New Roman"/>
          <w:sz w:val="28"/>
          <w:szCs w:val="24"/>
        </w:rPr>
        <w:t xml:space="preserve">За 12 месяцев 2025 г. на объектах, на которых используется оборудование, работающее под избыточным давлением, аварий и несчастных случаев </w:t>
      </w:r>
      <w:r w:rsidRPr="00B1734B">
        <w:rPr>
          <w:rFonts w:ascii="Times New Roman" w:hAnsi="Times New Roman" w:cs="Times New Roman"/>
          <w:sz w:val="28"/>
          <w:szCs w:val="24"/>
        </w:rPr>
        <w:br/>
        <w:t>не зарегистрировано.</w:t>
      </w:r>
    </w:p>
    <w:p w:rsidR="00053B7E" w:rsidRPr="00B1734B" w:rsidRDefault="00936ADB" w:rsidP="00053B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053B7E" w:rsidRPr="00B1734B">
        <w:rPr>
          <w:rFonts w:ascii="Times New Roman" w:hAnsi="Times New Roman" w:cs="Times New Roman"/>
          <w:sz w:val="28"/>
          <w:szCs w:val="24"/>
        </w:rPr>
        <w:t xml:space="preserve"> 2025 г. </w:t>
      </w:r>
      <w:r w:rsidR="00053B7E" w:rsidRPr="00B1734B">
        <w:rPr>
          <w:rFonts w:ascii="Times New Roman" w:hAnsi="Times New Roman"/>
          <w:sz w:val="28"/>
          <w:szCs w:val="24"/>
        </w:rPr>
        <w:t xml:space="preserve">действовали ограничения на проведение контрольных (надзорных) мероприятий, установленные постановлением Правительства Российской Федерации от 10.03.2022 № 336 «Об особенностях организации и осуществления государственного контроля (надзора), муниципального контроля» </w:t>
      </w:r>
      <w:r w:rsidR="00053B7E" w:rsidRPr="00B1734B">
        <w:rPr>
          <w:rFonts w:ascii="Times New Roman" w:eastAsia="Calibri" w:hAnsi="Times New Roman"/>
          <w:sz w:val="28"/>
          <w:szCs w:val="24"/>
        </w:rPr>
        <w:t xml:space="preserve">(далее </w:t>
      </w:r>
      <w:r w:rsidR="00053B7E" w:rsidRPr="00B1734B">
        <w:rPr>
          <w:rFonts w:ascii="Times New Roman" w:eastAsia="Calibri" w:hAnsi="Times New Roman"/>
          <w:sz w:val="28"/>
          <w:szCs w:val="24"/>
        </w:rPr>
        <w:softHyphen/>
        <w:t xml:space="preserve"> Постановление № 336).</w:t>
      </w:r>
    </w:p>
    <w:p w:rsidR="00053B7E" w:rsidRPr="00B1734B" w:rsidRDefault="00936ADB" w:rsidP="00053B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Управлением проведено:</w:t>
      </w:r>
    </w:p>
    <w:p w:rsidR="00053B7E" w:rsidRPr="00634B48" w:rsidRDefault="00053B7E" w:rsidP="00053B7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34B48">
        <w:rPr>
          <w:rFonts w:ascii="Times New Roman" w:hAnsi="Times New Roman"/>
          <w:sz w:val="24"/>
          <w:szCs w:val="24"/>
        </w:rPr>
        <w:t>Таблица</w:t>
      </w:r>
    </w:p>
    <w:tbl>
      <w:tblPr>
        <w:tblStyle w:val="a8"/>
        <w:tblW w:w="10225" w:type="dxa"/>
        <w:tblLook w:val="04A0" w:firstRow="1" w:lastRow="0" w:firstColumn="1" w:lastColumn="0" w:noHBand="0" w:noVBand="1"/>
      </w:tblPr>
      <w:tblGrid>
        <w:gridCol w:w="615"/>
        <w:gridCol w:w="4961"/>
        <w:gridCol w:w="1550"/>
        <w:gridCol w:w="1550"/>
        <w:gridCol w:w="1549"/>
      </w:tblGrid>
      <w:tr w:rsidR="00053B7E" w:rsidRPr="00634B48" w:rsidTr="004E6F49">
        <w:trPr>
          <w:trHeight w:val="416"/>
        </w:trPr>
        <w:tc>
          <w:tcPr>
            <w:tcW w:w="615" w:type="dxa"/>
            <w:vMerge w:val="restart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961" w:type="dxa"/>
            <w:vMerge w:val="restart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Контрольные (надзорные) мероприятия</w:t>
            </w:r>
          </w:p>
        </w:tc>
        <w:tc>
          <w:tcPr>
            <w:tcW w:w="3100" w:type="dxa"/>
            <w:gridSpan w:val="2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1549" w:type="dxa"/>
            <w:vMerge w:val="restart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 w:cs="Times New Roman"/>
                <w:sz w:val="20"/>
                <w:szCs w:val="20"/>
              </w:rPr>
              <w:t>Δ</w:t>
            </w:r>
          </w:p>
        </w:tc>
      </w:tr>
      <w:tr w:rsidR="00053B7E" w:rsidRPr="00634B48" w:rsidTr="004E6F49">
        <w:trPr>
          <w:trHeight w:val="452"/>
        </w:trPr>
        <w:tc>
          <w:tcPr>
            <w:tcW w:w="615" w:type="dxa"/>
            <w:vMerge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053B7E" w:rsidRPr="00867129" w:rsidRDefault="00053B7E" w:rsidP="004E6F49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29">
              <w:rPr>
                <w:rFonts w:ascii="Times New Roman" w:hAnsi="Times New Roman"/>
                <w:sz w:val="20"/>
                <w:szCs w:val="20"/>
              </w:rPr>
              <w:t>2025 год.</w:t>
            </w:r>
          </w:p>
        </w:tc>
        <w:tc>
          <w:tcPr>
            <w:tcW w:w="1549" w:type="dxa"/>
            <w:vMerge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3B7E" w:rsidRPr="00634B48" w:rsidTr="004E6F49">
        <w:trPr>
          <w:trHeight w:val="228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053B7E" w:rsidRPr="00867129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49" w:type="dxa"/>
            <w:shd w:val="clear" w:color="auto" w:fill="D9D9D9" w:themeFill="background1" w:themeFillShade="D9"/>
            <w:vAlign w:val="center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053B7E" w:rsidRPr="00634B48" w:rsidTr="004E6F49">
        <w:trPr>
          <w:trHeight w:val="872"/>
        </w:trPr>
        <w:tc>
          <w:tcPr>
            <w:tcW w:w="615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53B7E" w:rsidRPr="00634B48" w:rsidRDefault="00053B7E" w:rsidP="004E6F49">
            <w:pPr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Постоянный государственный надзор</w:t>
            </w:r>
          </w:p>
          <w:p w:rsidR="00053B7E" w:rsidRPr="00634B48" w:rsidRDefault="00053B7E" w:rsidP="004E6F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Не установлен</w:t>
            </w:r>
          </w:p>
        </w:tc>
        <w:tc>
          <w:tcPr>
            <w:tcW w:w="1550" w:type="dxa"/>
          </w:tcPr>
          <w:p w:rsidR="00053B7E" w:rsidRPr="00867129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29">
              <w:rPr>
                <w:rFonts w:ascii="Times New Roman" w:hAnsi="Times New Roman"/>
                <w:sz w:val="20"/>
                <w:szCs w:val="20"/>
              </w:rPr>
              <w:t>Не установлен</w:t>
            </w:r>
          </w:p>
        </w:tc>
        <w:tc>
          <w:tcPr>
            <w:tcW w:w="1549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3B7E" w:rsidRPr="00634B48" w:rsidTr="004E6F49">
        <w:trPr>
          <w:trHeight w:val="837"/>
        </w:trPr>
        <w:tc>
          <w:tcPr>
            <w:tcW w:w="615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53B7E" w:rsidRPr="00634B48" w:rsidRDefault="00053B7E" w:rsidP="004E6F49">
            <w:pPr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Плановые проверки</w:t>
            </w:r>
          </w:p>
          <w:p w:rsidR="00053B7E" w:rsidRPr="00634B48" w:rsidRDefault="00053B7E" w:rsidP="004E6F4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0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0" w:type="dxa"/>
          </w:tcPr>
          <w:p w:rsidR="00053B7E" w:rsidRPr="00867129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2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9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3B7E" w:rsidRPr="00634B48" w:rsidTr="004E6F49">
        <w:trPr>
          <w:trHeight w:val="837"/>
        </w:trPr>
        <w:tc>
          <w:tcPr>
            <w:tcW w:w="615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53B7E" w:rsidRPr="00634B48" w:rsidRDefault="00053B7E" w:rsidP="004E6F49">
            <w:pPr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Проверки исполнения ранее выданных предписаний</w:t>
            </w:r>
          </w:p>
        </w:tc>
        <w:tc>
          <w:tcPr>
            <w:tcW w:w="1550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0" w:type="dxa"/>
          </w:tcPr>
          <w:p w:rsidR="00053B7E" w:rsidRPr="00867129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49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053B7E" w:rsidRPr="00634B48" w:rsidTr="004E6F49">
        <w:trPr>
          <w:trHeight w:val="837"/>
        </w:trPr>
        <w:tc>
          <w:tcPr>
            <w:tcW w:w="615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53B7E" w:rsidRPr="00634B48" w:rsidRDefault="00053B7E" w:rsidP="004E6F49">
            <w:pPr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Оценка соответствия соискателя лицензии (лицензиата) требованиям</w:t>
            </w:r>
          </w:p>
        </w:tc>
        <w:tc>
          <w:tcPr>
            <w:tcW w:w="1550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50" w:type="dxa"/>
          </w:tcPr>
          <w:p w:rsidR="00053B7E" w:rsidRPr="00867129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2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49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-5</w:t>
            </w:r>
          </w:p>
        </w:tc>
      </w:tr>
      <w:tr w:rsidR="00053B7E" w:rsidRPr="00634B48" w:rsidTr="004E6F49">
        <w:trPr>
          <w:trHeight w:val="837"/>
        </w:trPr>
        <w:tc>
          <w:tcPr>
            <w:tcW w:w="615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53B7E" w:rsidRPr="00634B48" w:rsidRDefault="00053B7E" w:rsidP="004E6F49">
            <w:pPr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Внеплановые проверки по согласованию с органами прокуратуры</w:t>
            </w:r>
          </w:p>
        </w:tc>
        <w:tc>
          <w:tcPr>
            <w:tcW w:w="1550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0" w:type="dxa"/>
          </w:tcPr>
          <w:p w:rsidR="00053B7E" w:rsidRPr="00867129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49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-1</w:t>
            </w:r>
          </w:p>
        </w:tc>
      </w:tr>
      <w:tr w:rsidR="00053B7E" w:rsidRPr="00634B48" w:rsidTr="004E6F49">
        <w:trPr>
          <w:trHeight w:val="837"/>
        </w:trPr>
        <w:tc>
          <w:tcPr>
            <w:tcW w:w="615" w:type="dxa"/>
          </w:tcPr>
          <w:p w:rsidR="00053B7E" w:rsidRPr="00634B48" w:rsidRDefault="00053B7E" w:rsidP="00053B7E">
            <w:pPr>
              <w:pStyle w:val="a3"/>
              <w:numPr>
                <w:ilvl w:val="0"/>
                <w:numId w:val="11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:rsidR="00053B7E" w:rsidRPr="00634B48" w:rsidRDefault="00053B7E" w:rsidP="004E6F49">
            <w:pPr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Проверочные мероприятия совместно с органами прокуратуры</w:t>
            </w:r>
          </w:p>
        </w:tc>
        <w:tc>
          <w:tcPr>
            <w:tcW w:w="1550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0" w:type="dxa"/>
          </w:tcPr>
          <w:p w:rsidR="00053B7E" w:rsidRPr="00867129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12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49" w:type="dxa"/>
          </w:tcPr>
          <w:p w:rsidR="00053B7E" w:rsidRPr="00634B48" w:rsidRDefault="00053B7E" w:rsidP="004E6F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4B48">
              <w:rPr>
                <w:rFonts w:ascii="Times New Roman" w:hAnsi="Times New Roman"/>
                <w:sz w:val="20"/>
                <w:szCs w:val="20"/>
              </w:rPr>
              <w:t>+8</w:t>
            </w:r>
          </w:p>
        </w:tc>
      </w:tr>
    </w:tbl>
    <w:p w:rsidR="00053B7E" w:rsidRPr="00634B48" w:rsidRDefault="00053B7E" w:rsidP="00053B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3B7E" w:rsidRPr="00B1734B" w:rsidRDefault="00053B7E" w:rsidP="00053B7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B1734B">
        <w:rPr>
          <w:rFonts w:ascii="Times New Roman" w:hAnsi="Times New Roman" w:cs="Times New Roman"/>
          <w:sz w:val="28"/>
          <w:szCs w:val="24"/>
        </w:rPr>
        <w:t xml:space="preserve">           По факту поступления информации о произошедших в 2025 год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B1734B">
        <w:rPr>
          <w:rFonts w:ascii="Times New Roman" w:hAnsi="Times New Roman" w:cs="Times New Roman"/>
          <w:sz w:val="28"/>
          <w:szCs w:val="24"/>
        </w:rPr>
        <w:t xml:space="preserve"> техногенных событиях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B1734B">
        <w:rPr>
          <w:rFonts w:ascii="Times New Roman" w:hAnsi="Times New Roman" w:cs="Times New Roman"/>
          <w:sz w:val="28"/>
          <w:szCs w:val="24"/>
        </w:rPr>
        <w:t xml:space="preserve"> с прокуратурой согласована внеплановая документарная проверка </w:t>
      </w:r>
      <w:r>
        <w:rPr>
          <w:rFonts w:ascii="Times New Roman" w:hAnsi="Times New Roman" w:cs="Times New Roman"/>
          <w:sz w:val="28"/>
          <w:szCs w:val="24"/>
        </w:rPr>
        <w:t>в отношении теплоснабжающей</w:t>
      </w:r>
      <w:r w:rsidR="00973D4C">
        <w:rPr>
          <w:rFonts w:ascii="Times New Roman" w:hAnsi="Times New Roman" w:cs="Times New Roman"/>
          <w:sz w:val="28"/>
          <w:szCs w:val="24"/>
        </w:rPr>
        <w:t xml:space="preserve"> организации</w:t>
      </w:r>
      <w:r w:rsidRPr="00B1734B">
        <w:rPr>
          <w:rFonts w:ascii="Times New Roman" w:hAnsi="Times New Roman" w:cs="Times New Roman"/>
          <w:sz w:val="28"/>
          <w:szCs w:val="24"/>
        </w:rPr>
        <w:t>, в результате которой выявлено 10 нарушений, выдано предписание и привлечены к ответственности 1 юридическое и 5 должностных лиц.</w:t>
      </w:r>
    </w:p>
    <w:p w:rsidR="00053B7E" w:rsidRPr="00252B41" w:rsidRDefault="00053B7E" w:rsidP="0005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34B">
        <w:rPr>
          <w:rFonts w:ascii="Times New Roman" w:hAnsi="Times New Roman" w:cs="Times New Roman"/>
          <w:sz w:val="28"/>
          <w:szCs w:val="24"/>
        </w:rPr>
        <w:t xml:space="preserve">         Принято участие в 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B1734B">
        <w:rPr>
          <w:rFonts w:ascii="Times New Roman" w:hAnsi="Times New Roman" w:cs="Times New Roman"/>
          <w:sz w:val="28"/>
          <w:szCs w:val="24"/>
        </w:rPr>
        <w:t xml:space="preserve"> совместных проверочных меро</w:t>
      </w:r>
      <w:r>
        <w:rPr>
          <w:rFonts w:ascii="Times New Roman" w:hAnsi="Times New Roman" w:cs="Times New Roman"/>
          <w:sz w:val="28"/>
          <w:szCs w:val="24"/>
        </w:rPr>
        <w:t xml:space="preserve">приятиях с органами прокуратуры в ходе которых </w:t>
      </w:r>
      <w:r w:rsidRPr="00252B41">
        <w:rPr>
          <w:rFonts w:ascii="Times New Roman" w:hAnsi="Times New Roman" w:cs="Times New Roman"/>
          <w:sz w:val="28"/>
          <w:szCs w:val="28"/>
        </w:rPr>
        <w:t>выявлены следующие основные нарушения:</w:t>
      </w:r>
    </w:p>
    <w:p w:rsidR="00053B7E" w:rsidRPr="00252B41" w:rsidRDefault="00053B7E" w:rsidP="00053B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 xml:space="preserve">– отсутствие (не представлена) проектная документация на опасном производственном объекте; </w:t>
      </w:r>
    </w:p>
    <w:p w:rsidR="00053B7E" w:rsidRPr="00252B41" w:rsidRDefault="00053B7E" w:rsidP="00053B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t xml:space="preserve"> </w:t>
      </w:r>
      <w:r w:rsidRPr="00252B41">
        <w:rPr>
          <w:rFonts w:ascii="Times New Roman" w:hAnsi="Times New Roman" w:cs="Times New Roman"/>
          <w:sz w:val="28"/>
          <w:szCs w:val="28"/>
        </w:rPr>
        <w:t>не обеспечено проведение планово-предупредительных ремонтов трубопровод</w:t>
      </w:r>
      <w:r w:rsidR="00973D4C">
        <w:rPr>
          <w:rFonts w:ascii="Times New Roman" w:hAnsi="Times New Roman" w:cs="Times New Roman"/>
          <w:sz w:val="28"/>
          <w:szCs w:val="28"/>
        </w:rPr>
        <w:t>ов</w:t>
      </w:r>
      <w:r w:rsidRPr="00252B41">
        <w:rPr>
          <w:rFonts w:ascii="Times New Roman" w:hAnsi="Times New Roman" w:cs="Times New Roman"/>
          <w:sz w:val="28"/>
          <w:szCs w:val="28"/>
        </w:rPr>
        <w:t xml:space="preserve"> тепловых сетей</w:t>
      </w:r>
      <w:r w:rsidRPr="00252B41">
        <w:t xml:space="preserve"> </w:t>
      </w:r>
      <w:r w:rsidRPr="00252B41">
        <w:rPr>
          <w:rFonts w:ascii="Times New Roman" w:hAnsi="Times New Roman" w:cs="Times New Roman"/>
          <w:sz w:val="28"/>
          <w:szCs w:val="28"/>
        </w:rPr>
        <w:t xml:space="preserve">для содержания оборудования под давлением </w:t>
      </w:r>
      <w:r w:rsidRPr="00252B41">
        <w:rPr>
          <w:rFonts w:ascii="Times New Roman" w:hAnsi="Times New Roman" w:cs="Times New Roman"/>
          <w:sz w:val="28"/>
          <w:szCs w:val="28"/>
        </w:rPr>
        <w:br/>
        <w:t xml:space="preserve">в исправном (работоспособном) состоянии и предотвращения риска аварийных ситуаций в объёме и с периодичностью, определённой графиком; </w:t>
      </w:r>
    </w:p>
    <w:p w:rsidR="00053B7E" w:rsidRPr="00252B41" w:rsidRDefault="00053B7E" w:rsidP="00053B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/>
          <w:sz w:val="28"/>
          <w:szCs w:val="28"/>
          <w:lang w:eastAsia="zh-CN"/>
        </w:rPr>
        <w:t xml:space="preserve">– не передано оперативное сообщение об инциденте, в течение 24 часов с момента возникновения в территориальный орган федерального органа исполнительной власти в области промышленной безопасности осуществляющий надзор за объектом (Северо-Уральское управление </w:t>
      </w:r>
      <w:proofErr w:type="spellStart"/>
      <w:r w:rsidRPr="00252B41">
        <w:rPr>
          <w:rFonts w:ascii="Times New Roman" w:hAnsi="Times New Roman"/>
          <w:sz w:val="28"/>
          <w:szCs w:val="28"/>
          <w:lang w:eastAsia="zh-CN"/>
        </w:rPr>
        <w:t>Ростехнадзора</w:t>
      </w:r>
      <w:proofErr w:type="spellEnd"/>
      <w:r w:rsidRPr="00252B41">
        <w:rPr>
          <w:rFonts w:ascii="Times New Roman" w:hAnsi="Times New Roman"/>
          <w:sz w:val="28"/>
          <w:szCs w:val="28"/>
          <w:lang w:eastAsia="zh-CN"/>
        </w:rPr>
        <w:t>).</w:t>
      </w:r>
    </w:p>
    <w:p w:rsidR="006438DB" w:rsidRPr="00252B41" w:rsidRDefault="006438DB" w:rsidP="00351D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55B58" w:rsidRPr="00252B41" w:rsidRDefault="00A55B58" w:rsidP="00B750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B41">
        <w:rPr>
          <w:rFonts w:ascii="Times New Roman" w:hAnsi="Times New Roman" w:cs="Times New Roman"/>
          <w:b/>
          <w:sz w:val="28"/>
          <w:szCs w:val="28"/>
        </w:rPr>
        <w:t xml:space="preserve">Надзор за объектами газораспределения и </w:t>
      </w:r>
      <w:proofErr w:type="spellStart"/>
      <w:r w:rsidRPr="00252B41">
        <w:rPr>
          <w:rFonts w:ascii="Times New Roman" w:hAnsi="Times New Roman" w:cs="Times New Roman"/>
          <w:b/>
          <w:sz w:val="28"/>
          <w:szCs w:val="28"/>
        </w:rPr>
        <w:t>газопотребления</w:t>
      </w:r>
      <w:proofErr w:type="spellEnd"/>
    </w:p>
    <w:p w:rsidR="00A55B58" w:rsidRPr="00252B41" w:rsidRDefault="00A55B58" w:rsidP="00B75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Число поднадзо</w:t>
      </w:r>
      <w:r w:rsidR="00F6123B" w:rsidRPr="00252B41">
        <w:rPr>
          <w:rFonts w:ascii="Times New Roman" w:hAnsi="Times New Roman" w:cs="Times New Roman"/>
          <w:sz w:val="28"/>
          <w:szCs w:val="28"/>
        </w:rPr>
        <w:t>рных организаций составляет 1364, эксплуатирующих 2126</w:t>
      </w:r>
      <w:r w:rsidRPr="00252B41">
        <w:rPr>
          <w:rFonts w:ascii="Times New Roman" w:hAnsi="Times New Roman" w:cs="Times New Roman"/>
          <w:sz w:val="28"/>
          <w:szCs w:val="28"/>
        </w:rPr>
        <w:t xml:space="preserve"> опасных производственных объектов (далее – ОПО), в том числе:</w:t>
      </w:r>
    </w:p>
    <w:p w:rsidR="00A55B58" w:rsidRPr="00252B41" w:rsidRDefault="00A55B58" w:rsidP="00B7502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>I класса опасности – 0</w:t>
      </w:r>
    </w:p>
    <w:p w:rsidR="00A55B58" w:rsidRPr="00252B41" w:rsidRDefault="00A55B58" w:rsidP="00B7502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>II класса опасности – 2</w:t>
      </w:r>
    </w:p>
    <w:p w:rsidR="00A55B58" w:rsidRPr="00252B41" w:rsidRDefault="00A55B58" w:rsidP="00B7502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 xml:space="preserve">III класса </w:t>
      </w:r>
      <w:r w:rsidR="00F6123B" w:rsidRPr="00252B41">
        <w:rPr>
          <w:rFonts w:ascii="Times New Roman" w:hAnsi="Times New Roman" w:cs="Times New Roman"/>
          <w:sz w:val="28"/>
          <w:szCs w:val="28"/>
        </w:rPr>
        <w:t>опасности – 2112</w:t>
      </w:r>
    </w:p>
    <w:p w:rsidR="00A55B58" w:rsidRPr="00252B41" w:rsidRDefault="00F6123B" w:rsidP="00B75024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>IV класса опасности – 12</w:t>
      </w:r>
    </w:p>
    <w:p w:rsidR="00A55B58" w:rsidRPr="00252B41" w:rsidRDefault="00A55B58" w:rsidP="00B75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 xml:space="preserve">На территории региона расположены следующие крупные предприятия </w:t>
      </w:r>
    </w:p>
    <w:p w:rsidR="00A55B58" w:rsidRPr="00252B41" w:rsidRDefault="00A55B58" w:rsidP="00B750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и организации:</w:t>
      </w:r>
    </w:p>
    <w:p w:rsidR="00A55B58" w:rsidRPr="00252B41" w:rsidRDefault="00A55B58" w:rsidP="00B75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>Акционерное общество «Газпром газораспределение Север»;</w:t>
      </w:r>
    </w:p>
    <w:p w:rsidR="00A55B58" w:rsidRPr="00252B41" w:rsidRDefault="00A55B58" w:rsidP="00B75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>Государственное бюджетное учреждение Тюменской области «Дирекция коммунально-хозяйственного строительства»;</w:t>
      </w:r>
    </w:p>
    <w:p w:rsidR="00A55B58" w:rsidRPr="00252B41" w:rsidRDefault="00A55B58" w:rsidP="00B75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>Акционерное общество «Тюменское областное дорожно-эксплуатационное предприятие»;</w:t>
      </w:r>
    </w:p>
    <w:p w:rsidR="00A55B58" w:rsidRPr="00252B41" w:rsidRDefault="00A55B58" w:rsidP="00304F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>Акционерное общество «</w:t>
      </w:r>
      <w:proofErr w:type="spellStart"/>
      <w:r w:rsidRPr="00252B41">
        <w:rPr>
          <w:rFonts w:ascii="Times New Roman" w:hAnsi="Times New Roman" w:cs="Times New Roman"/>
          <w:sz w:val="28"/>
          <w:szCs w:val="28"/>
        </w:rPr>
        <w:t>Транснефть</w:t>
      </w:r>
      <w:proofErr w:type="spellEnd"/>
      <w:r w:rsidRPr="00252B41">
        <w:rPr>
          <w:rFonts w:ascii="Times New Roman" w:hAnsi="Times New Roman" w:cs="Times New Roman"/>
          <w:sz w:val="28"/>
          <w:szCs w:val="28"/>
        </w:rPr>
        <w:t>-Западная Сибирь»;</w:t>
      </w:r>
    </w:p>
    <w:p w:rsidR="00A55B58" w:rsidRPr="00252B41" w:rsidRDefault="00A55B58" w:rsidP="00304F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–</w:t>
      </w:r>
      <w:r w:rsidRPr="00252B41">
        <w:rPr>
          <w:rFonts w:ascii="Times New Roman" w:hAnsi="Times New Roman" w:cs="Times New Roman"/>
          <w:sz w:val="28"/>
          <w:szCs w:val="28"/>
        </w:rPr>
        <w:tab/>
        <w:t>Акционерное общество «МОСТОСТРОЙ-11».</w:t>
      </w:r>
    </w:p>
    <w:p w:rsidR="00A55B58" w:rsidRPr="00252B41" w:rsidRDefault="00F6123B" w:rsidP="00304F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 xml:space="preserve">За </w:t>
      </w:r>
      <w:r w:rsidR="00765B4B" w:rsidRPr="00252B41">
        <w:rPr>
          <w:rFonts w:ascii="Times New Roman" w:hAnsi="Times New Roman" w:cs="Times New Roman"/>
          <w:sz w:val="28"/>
          <w:szCs w:val="28"/>
        </w:rPr>
        <w:t>12</w:t>
      </w:r>
      <w:r w:rsidR="00A55B58" w:rsidRPr="00252B41">
        <w:rPr>
          <w:rFonts w:ascii="Times New Roman" w:hAnsi="Times New Roman" w:cs="Times New Roman"/>
          <w:sz w:val="28"/>
          <w:szCs w:val="28"/>
        </w:rPr>
        <w:t xml:space="preserve"> месяцев 2025</w:t>
      </w:r>
      <w:r w:rsidR="00765B4B" w:rsidRPr="00252B41">
        <w:rPr>
          <w:rFonts w:ascii="Times New Roman" w:hAnsi="Times New Roman" w:cs="Times New Roman"/>
          <w:sz w:val="28"/>
          <w:szCs w:val="28"/>
        </w:rPr>
        <w:t xml:space="preserve"> г.</w:t>
      </w:r>
      <w:r w:rsidR="00A55B58" w:rsidRPr="00252B41">
        <w:rPr>
          <w:rFonts w:ascii="Times New Roman" w:hAnsi="Times New Roman" w:cs="Times New Roman"/>
          <w:sz w:val="28"/>
          <w:szCs w:val="28"/>
        </w:rPr>
        <w:t xml:space="preserve"> принято участие в комиссиях по приемке </w:t>
      </w:r>
      <w:r w:rsidRPr="00252B41">
        <w:rPr>
          <w:rFonts w:ascii="Times New Roman" w:hAnsi="Times New Roman" w:cs="Times New Roman"/>
          <w:sz w:val="28"/>
          <w:szCs w:val="28"/>
        </w:rPr>
        <w:t xml:space="preserve">в рамках оценки соответствия </w:t>
      </w:r>
      <w:r w:rsidR="00765B4B" w:rsidRPr="00252B41">
        <w:rPr>
          <w:rFonts w:ascii="Times New Roman" w:hAnsi="Times New Roman" w:cs="Times New Roman"/>
          <w:sz w:val="28"/>
          <w:szCs w:val="28"/>
        </w:rPr>
        <w:t>776</w:t>
      </w:r>
      <w:r w:rsidRPr="00252B41">
        <w:rPr>
          <w:rFonts w:ascii="Times New Roman" w:hAnsi="Times New Roman" w:cs="Times New Roman"/>
          <w:sz w:val="28"/>
          <w:szCs w:val="28"/>
        </w:rPr>
        <w:t xml:space="preserve"> объектов, протяженностью </w:t>
      </w:r>
      <w:r w:rsidR="00765B4B" w:rsidRPr="00252B41">
        <w:rPr>
          <w:rFonts w:ascii="Times New Roman" w:hAnsi="Times New Roman" w:cs="Times New Roman"/>
          <w:sz w:val="28"/>
          <w:szCs w:val="28"/>
        </w:rPr>
        <w:t>143</w:t>
      </w:r>
      <w:r w:rsidRPr="00252B41">
        <w:rPr>
          <w:rFonts w:ascii="Times New Roman" w:hAnsi="Times New Roman" w:cs="Times New Roman"/>
          <w:sz w:val="28"/>
          <w:szCs w:val="28"/>
        </w:rPr>
        <w:t>,0</w:t>
      </w:r>
      <w:r w:rsidR="00765B4B" w:rsidRPr="00252B41">
        <w:rPr>
          <w:rFonts w:ascii="Times New Roman" w:hAnsi="Times New Roman" w:cs="Times New Roman"/>
          <w:sz w:val="28"/>
          <w:szCs w:val="28"/>
        </w:rPr>
        <w:t>46</w:t>
      </w:r>
      <w:r w:rsidR="00A55B58" w:rsidRPr="00252B41">
        <w:rPr>
          <w:rFonts w:ascii="Times New Roman" w:hAnsi="Times New Roman" w:cs="Times New Roman"/>
          <w:sz w:val="28"/>
          <w:szCs w:val="28"/>
        </w:rPr>
        <w:t xml:space="preserve"> км</w:t>
      </w:r>
      <w:r w:rsidRPr="00252B41">
        <w:rPr>
          <w:rFonts w:ascii="Times New Roman" w:hAnsi="Times New Roman" w:cs="Times New Roman"/>
          <w:sz w:val="28"/>
          <w:szCs w:val="28"/>
        </w:rPr>
        <w:t>.</w:t>
      </w:r>
      <w:r w:rsidR="00A55B58" w:rsidRPr="00252B41">
        <w:rPr>
          <w:rFonts w:ascii="Times New Roman" w:hAnsi="Times New Roman" w:cs="Times New Roman"/>
          <w:sz w:val="28"/>
          <w:szCs w:val="28"/>
        </w:rPr>
        <w:t xml:space="preserve"> систем газораспределения, </w:t>
      </w:r>
      <w:proofErr w:type="spellStart"/>
      <w:r w:rsidR="00A55B58" w:rsidRPr="00252B41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A55B58" w:rsidRPr="00252B41">
        <w:rPr>
          <w:rFonts w:ascii="Times New Roman" w:hAnsi="Times New Roman" w:cs="Times New Roman"/>
          <w:sz w:val="28"/>
          <w:szCs w:val="28"/>
        </w:rPr>
        <w:t>.</w:t>
      </w:r>
    </w:p>
    <w:p w:rsidR="00A55B58" w:rsidRPr="00252B41" w:rsidRDefault="00A55B58" w:rsidP="00304F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B41">
        <w:rPr>
          <w:rFonts w:ascii="Times New Roman" w:hAnsi="Times New Roman" w:cs="Times New Roman"/>
          <w:sz w:val="28"/>
          <w:szCs w:val="28"/>
        </w:rPr>
        <w:t>Основными причинами, послужившими для отказа в подписании актов приемки, явились:</w:t>
      </w:r>
    </w:p>
    <w:p w:rsidR="00304F4B" w:rsidRPr="00252B41" w:rsidRDefault="00304F4B" w:rsidP="00304F4B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1">
        <w:rPr>
          <w:rFonts w:ascii="Times New Roman" w:hAnsi="Times New Roman"/>
          <w:sz w:val="28"/>
          <w:szCs w:val="28"/>
        </w:rPr>
        <w:t xml:space="preserve">отступление от проектной документации: производится укладка вдоль газопровода изолированного провода вместо установки пассивного сферического маркера; не обозначается трасса газопровода; не производится монтаж заземления пунктов редуцирования газа ГРПШ. </w:t>
      </w:r>
    </w:p>
    <w:p w:rsidR="00304F4B" w:rsidRPr="00252B41" w:rsidRDefault="00304F4B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1">
        <w:rPr>
          <w:rFonts w:ascii="Times New Roman" w:hAnsi="Times New Roman"/>
          <w:sz w:val="28"/>
          <w:szCs w:val="28"/>
        </w:rPr>
        <w:t>непредставление актов разбивки и передачи трассы; актов приемки скрытых работ;</w:t>
      </w:r>
    </w:p>
    <w:p w:rsidR="00304F4B" w:rsidRPr="00252B41" w:rsidRDefault="00304F4B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B41">
        <w:rPr>
          <w:rFonts w:ascii="Times New Roman" w:hAnsi="Times New Roman"/>
          <w:sz w:val="28"/>
          <w:szCs w:val="28"/>
        </w:rPr>
        <w:t xml:space="preserve">не в полном объеме выполняются строительные и монтажные работы, </w:t>
      </w:r>
      <w:r w:rsidRPr="00252B41">
        <w:rPr>
          <w:rFonts w:ascii="Times New Roman" w:hAnsi="Times New Roman"/>
          <w:sz w:val="28"/>
          <w:szCs w:val="28"/>
        </w:rPr>
        <w:br/>
        <w:t>а также не проводятся пусконаладочные работы и комплексные опробования газоиспользующего оборудования.</w:t>
      </w:r>
    </w:p>
    <w:p w:rsidR="00F1279D" w:rsidRPr="00252B41" w:rsidRDefault="00F1279D" w:rsidP="00BC61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252B41">
        <w:rPr>
          <w:rFonts w:ascii="Times New Roman" w:hAnsi="Times New Roman" w:cs="Times New Roman"/>
          <w:sz w:val="28"/>
          <w:szCs w:val="24"/>
        </w:rPr>
        <w:t>Количество проведенных контрольных (надзо</w:t>
      </w:r>
      <w:r w:rsidR="00BA1570" w:rsidRPr="00252B41">
        <w:rPr>
          <w:rFonts w:ascii="Times New Roman" w:hAnsi="Times New Roman" w:cs="Times New Roman"/>
          <w:sz w:val="28"/>
          <w:szCs w:val="24"/>
        </w:rPr>
        <w:t xml:space="preserve">рных) мероприятий представлено </w:t>
      </w:r>
      <w:r w:rsidRPr="00252B41">
        <w:rPr>
          <w:rFonts w:ascii="Times New Roman" w:hAnsi="Times New Roman" w:cs="Times New Roman"/>
          <w:sz w:val="28"/>
          <w:szCs w:val="24"/>
        </w:rPr>
        <w:t>в таблице.</w:t>
      </w: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704"/>
        <w:gridCol w:w="5680"/>
        <w:gridCol w:w="3534"/>
      </w:tblGrid>
      <w:tr w:rsidR="00F1279D" w:rsidRPr="00252B41" w:rsidTr="00BA1570">
        <w:trPr>
          <w:trHeight w:val="235"/>
          <w:tblHeader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:rsidR="00F1279D" w:rsidRPr="00252B41" w:rsidRDefault="00F1279D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680" w:type="dxa"/>
            <w:vMerge w:val="restart"/>
            <w:shd w:val="clear" w:color="auto" w:fill="D9D9D9" w:themeFill="background1" w:themeFillShade="D9"/>
            <w:vAlign w:val="center"/>
          </w:tcPr>
          <w:p w:rsidR="00F1279D" w:rsidRPr="00252B41" w:rsidRDefault="00F1279D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Контрольные (надзорные) мероприятия</w:t>
            </w:r>
          </w:p>
        </w:tc>
        <w:tc>
          <w:tcPr>
            <w:tcW w:w="3534" w:type="dxa"/>
            <w:shd w:val="clear" w:color="auto" w:fill="D9D9D9" w:themeFill="background1" w:themeFillShade="D9"/>
            <w:vAlign w:val="center"/>
          </w:tcPr>
          <w:p w:rsidR="00F1279D" w:rsidRPr="00252B41" w:rsidRDefault="00F1279D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</w:tr>
      <w:tr w:rsidR="00BA1570" w:rsidRPr="00252B41" w:rsidTr="00BA1570">
        <w:trPr>
          <w:trHeight w:val="255"/>
          <w:tblHeader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0" w:type="dxa"/>
            <w:vMerge/>
            <w:shd w:val="clear" w:color="auto" w:fill="D9D9D9" w:themeFill="background1" w:themeFillShade="D9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4" w:type="dxa"/>
            <w:shd w:val="clear" w:color="auto" w:fill="D9D9D9" w:themeFill="background1" w:themeFillShade="D9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 xml:space="preserve">2025 год </w:t>
            </w:r>
          </w:p>
        </w:tc>
      </w:tr>
      <w:tr w:rsidR="00BA1570" w:rsidRPr="00252B41" w:rsidTr="00BA1570">
        <w:trPr>
          <w:trHeight w:val="129"/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0" w:type="dxa"/>
            <w:shd w:val="clear" w:color="auto" w:fill="D9D9D9" w:themeFill="background1" w:themeFillShade="D9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34" w:type="dxa"/>
            <w:shd w:val="clear" w:color="auto" w:fill="D9D9D9" w:themeFill="background1" w:themeFillShade="D9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A1570" w:rsidRPr="00252B41" w:rsidTr="00BA1570">
        <w:trPr>
          <w:trHeight w:val="493"/>
        </w:trPr>
        <w:tc>
          <w:tcPr>
            <w:tcW w:w="704" w:type="dxa"/>
            <w:vAlign w:val="center"/>
          </w:tcPr>
          <w:p w:rsidR="00BA1570" w:rsidRPr="00252B41" w:rsidRDefault="00BA1570" w:rsidP="00BC61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BA1570" w:rsidRPr="00252B41" w:rsidRDefault="00BA1570" w:rsidP="00BC61A8">
            <w:pPr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Постоянный государственный надзор</w:t>
            </w:r>
          </w:p>
        </w:tc>
        <w:tc>
          <w:tcPr>
            <w:tcW w:w="3534" w:type="dxa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Не установлен</w:t>
            </w:r>
          </w:p>
        </w:tc>
      </w:tr>
      <w:tr w:rsidR="00BA1570" w:rsidRPr="00252B41" w:rsidTr="00BA1570">
        <w:trPr>
          <w:trHeight w:val="473"/>
        </w:trPr>
        <w:tc>
          <w:tcPr>
            <w:tcW w:w="704" w:type="dxa"/>
            <w:vAlign w:val="center"/>
          </w:tcPr>
          <w:p w:rsidR="00BA1570" w:rsidRPr="00252B41" w:rsidRDefault="00BA1570" w:rsidP="00BC61A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BA1570" w:rsidRPr="00252B41" w:rsidRDefault="00BA1570" w:rsidP="00BC61A8">
            <w:pPr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Плановые проверки</w:t>
            </w:r>
          </w:p>
          <w:p w:rsidR="00BA1570" w:rsidRPr="00252B41" w:rsidRDefault="00BA1570" w:rsidP="00BC61A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A1570" w:rsidRPr="00252B41" w:rsidTr="00BA1570">
        <w:trPr>
          <w:trHeight w:val="473"/>
        </w:trPr>
        <w:tc>
          <w:tcPr>
            <w:tcW w:w="704" w:type="dxa"/>
            <w:vAlign w:val="center"/>
          </w:tcPr>
          <w:p w:rsidR="00BA1570" w:rsidRPr="00252B41" w:rsidRDefault="00BA1570" w:rsidP="00BC61A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BA1570" w:rsidRPr="00252B41" w:rsidRDefault="00BA1570" w:rsidP="00BC61A8">
            <w:pPr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Проверки исполнения ранее выданных предписаний</w:t>
            </w:r>
          </w:p>
        </w:tc>
        <w:tc>
          <w:tcPr>
            <w:tcW w:w="3534" w:type="dxa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A1570" w:rsidRPr="00252B41" w:rsidTr="00BA1570">
        <w:trPr>
          <w:trHeight w:val="473"/>
        </w:trPr>
        <w:tc>
          <w:tcPr>
            <w:tcW w:w="704" w:type="dxa"/>
            <w:vAlign w:val="center"/>
          </w:tcPr>
          <w:p w:rsidR="00BA1570" w:rsidRPr="00252B41" w:rsidRDefault="00BA1570" w:rsidP="00BC61A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BA1570" w:rsidRPr="00252B41" w:rsidRDefault="00BA1570" w:rsidP="00BC61A8">
            <w:pPr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Оценка соответствия соискателя лицензии (лицензиата) требованиям</w:t>
            </w:r>
          </w:p>
        </w:tc>
        <w:tc>
          <w:tcPr>
            <w:tcW w:w="3534" w:type="dxa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</w:tr>
      <w:tr w:rsidR="00BA1570" w:rsidRPr="00252B41" w:rsidTr="00BA1570">
        <w:trPr>
          <w:trHeight w:val="473"/>
        </w:trPr>
        <w:tc>
          <w:tcPr>
            <w:tcW w:w="704" w:type="dxa"/>
            <w:vAlign w:val="center"/>
          </w:tcPr>
          <w:p w:rsidR="00BA1570" w:rsidRPr="00252B41" w:rsidRDefault="00BA1570" w:rsidP="00BC61A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BA1570" w:rsidRPr="00252B41" w:rsidRDefault="00BA1570" w:rsidP="00BC61A8">
            <w:pPr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 xml:space="preserve">Внеплановые проверки по согласованию с органами прокуратуры </w:t>
            </w:r>
          </w:p>
        </w:tc>
        <w:tc>
          <w:tcPr>
            <w:tcW w:w="3534" w:type="dxa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A1570" w:rsidRPr="00252B41" w:rsidTr="00BA1570">
        <w:trPr>
          <w:trHeight w:val="473"/>
        </w:trPr>
        <w:tc>
          <w:tcPr>
            <w:tcW w:w="704" w:type="dxa"/>
            <w:vAlign w:val="center"/>
          </w:tcPr>
          <w:p w:rsidR="00BA1570" w:rsidRPr="00252B41" w:rsidRDefault="00BA1570" w:rsidP="00BC61A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BA1570" w:rsidRPr="00252B41" w:rsidRDefault="00BA1570" w:rsidP="00BC61A8">
            <w:pPr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Внеплановые проверки без согласования с органами прокуратуры</w:t>
            </w:r>
          </w:p>
        </w:tc>
        <w:tc>
          <w:tcPr>
            <w:tcW w:w="3534" w:type="dxa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BA1570" w:rsidRPr="00252B41" w:rsidTr="00BA1570">
        <w:trPr>
          <w:trHeight w:val="710"/>
        </w:trPr>
        <w:tc>
          <w:tcPr>
            <w:tcW w:w="704" w:type="dxa"/>
            <w:vAlign w:val="center"/>
          </w:tcPr>
          <w:p w:rsidR="00BA1570" w:rsidRPr="00252B41" w:rsidRDefault="00BA1570" w:rsidP="00BC61A8">
            <w:pPr>
              <w:pStyle w:val="a3"/>
              <w:numPr>
                <w:ilvl w:val="0"/>
                <w:numId w:val="9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0" w:type="dxa"/>
            <w:vAlign w:val="center"/>
          </w:tcPr>
          <w:p w:rsidR="00BA1570" w:rsidRPr="00252B41" w:rsidRDefault="00BA1570" w:rsidP="00BC61A8">
            <w:pPr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Количество проверок с привлечением представителей территориального органа, проведённых органами прокуратуры</w:t>
            </w:r>
          </w:p>
        </w:tc>
        <w:tc>
          <w:tcPr>
            <w:tcW w:w="3534" w:type="dxa"/>
            <w:vAlign w:val="center"/>
          </w:tcPr>
          <w:p w:rsidR="00BA1570" w:rsidRPr="00252B41" w:rsidRDefault="00BA1570" w:rsidP="00BC61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2B41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</w:tbl>
    <w:p w:rsidR="00BA1570" w:rsidRPr="00252B41" w:rsidRDefault="00BA1570" w:rsidP="00BC61A8">
      <w:pPr>
        <w:spacing w:after="0" w:line="360" w:lineRule="auto"/>
        <w:ind w:left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>Основные выявленные нарушения при проведении проверок: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 xml:space="preserve">не организован и не осуществляется производственный контроль </w:t>
      </w:r>
      <w:r w:rsidRPr="00252B41">
        <w:rPr>
          <w:rFonts w:ascii="Times New Roman" w:hAnsi="Times New Roman"/>
          <w:sz w:val="28"/>
          <w:szCs w:val="24"/>
        </w:rPr>
        <w:br/>
        <w:t>за соблюдением требований промышленной безопасности;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>не разработано положение о производственном контроле;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>не назначены решением руководителя эксплуатирующей организации, работники, осуществляющие производственный контроль;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>не разработан план работы по осуществлению производственного контроля;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>не организованы и не проводятся проверки состояния промышленной безопасности;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>не вносятся изменения, в Положения о про</w:t>
      </w:r>
      <w:r w:rsidR="006438DB">
        <w:rPr>
          <w:rFonts w:ascii="Times New Roman" w:hAnsi="Times New Roman"/>
          <w:sz w:val="28"/>
          <w:szCs w:val="24"/>
        </w:rPr>
        <w:t xml:space="preserve">изводственном контроле в связи </w:t>
      </w:r>
      <w:r w:rsidRPr="00252B41">
        <w:rPr>
          <w:rFonts w:ascii="Times New Roman" w:hAnsi="Times New Roman"/>
          <w:sz w:val="28"/>
          <w:szCs w:val="24"/>
        </w:rPr>
        <w:t>с изменением требований нормативно - правовых документов в области промышленной безопасности (в соответствии с Постановления Правительства Российской Федерации от 29 июля 2023 г. № 1233, вступившим в силу 1 сентября 2024 г.);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 xml:space="preserve"> не пересматривается и не </w:t>
      </w:r>
      <w:proofErr w:type="spellStart"/>
      <w:r w:rsidRPr="00252B41">
        <w:rPr>
          <w:rFonts w:ascii="Times New Roman" w:hAnsi="Times New Roman"/>
          <w:sz w:val="28"/>
          <w:szCs w:val="24"/>
        </w:rPr>
        <w:t>переу</w:t>
      </w:r>
      <w:bookmarkStart w:id="0" w:name="_GoBack"/>
      <w:bookmarkEnd w:id="0"/>
      <w:r w:rsidRPr="00252B41">
        <w:rPr>
          <w:rFonts w:ascii="Times New Roman" w:hAnsi="Times New Roman"/>
          <w:sz w:val="28"/>
          <w:szCs w:val="24"/>
        </w:rPr>
        <w:t>тверждаются</w:t>
      </w:r>
      <w:proofErr w:type="spellEnd"/>
      <w:r w:rsidRPr="00252B41">
        <w:rPr>
          <w:rFonts w:ascii="Times New Roman" w:hAnsi="Times New Roman"/>
          <w:sz w:val="28"/>
          <w:szCs w:val="24"/>
        </w:rPr>
        <w:t xml:space="preserve"> локальные нормативные правовые акты, устанавливающие требования промышленной безопасности при ведении газоопасных работ;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>не вносятся в лицензию новые адреса опасных производственных объектов, зарегистрированные в реестре;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lastRenderedPageBreak/>
        <w:t>отсутствуют договора обязательного страхования гражданской ответственности;</w:t>
      </w:r>
    </w:p>
    <w:p w:rsidR="00BA1570" w:rsidRPr="00252B41" w:rsidRDefault="00BA1570" w:rsidP="00BC61A8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252B41">
        <w:rPr>
          <w:rFonts w:ascii="Times New Roman" w:hAnsi="Times New Roman"/>
          <w:sz w:val="28"/>
          <w:szCs w:val="24"/>
        </w:rPr>
        <w:t>не обеспечивается функционирование необходимых приборов и систем контроля за производственными процессами в соответствии с установленными требованиями (нарушение сроков поверки).</w:t>
      </w:r>
    </w:p>
    <w:p w:rsidR="00733E91" w:rsidRPr="00252B41" w:rsidRDefault="00765B4B" w:rsidP="00304F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B41">
        <w:rPr>
          <w:rFonts w:ascii="Times New Roman" w:hAnsi="Times New Roman"/>
          <w:sz w:val="28"/>
          <w:szCs w:val="28"/>
        </w:rPr>
        <w:t>Совместно с прокуратурой Тюменской области принято участие в проверке объектов, имеющих признаки опасности</w:t>
      </w:r>
      <w:r w:rsidR="00304F4B" w:rsidRPr="00252B41">
        <w:rPr>
          <w:rFonts w:ascii="Times New Roman" w:hAnsi="Times New Roman"/>
          <w:sz w:val="28"/>
          <w:szCs w:val="28"/>
        </w:rPr>
        <w:t xml:space="preserve"> и находящихся в эксплуатации, </w:t>
      </w:r>
      <w:r w:rsidRPr="00252B41">
        <w:rPr>
          <w:rFonts w:ascii="Times New Roman" w:hAnsi="Times New Roman"/>
          <w:sz w:val="28"/>
          <w:szCs w:val="28"/>
        </w:rPr>
        <w:t xml:space="preserve">но не зарегистрированных в государственном реестре опасных производственных объектов, в том числе бесхозяйных промышленных объектах (сети </w:t>
      </w:r>
      <w:proofErr w:type="spellStart"/>
      <w:r w:rsidRPr="00252B41">
        <w:rPr>
          <w:rFonts w:ascii="Times New Roman" w:hAnsi="Times New Roman"/>
          <w:sz w:val="28"/>
          <w:szCs w:val="28"/>
        </w:rPr>
        <w:t>газопотребления</w:t>
      </w:r>
      <w:proofErr w:type="spellEnd"/>
      <w:r w:rsidRPr="00252B41">
        <w:rPr>
          <w:rFonts w:ascii="Times New Roman" w:hAnsi="Times New Roman"/>
          <w:sz w:val="28"/>
          <w:szCs w:val="28"/>
        </w:rPr>
        <w:t xml:space="preserve">, сети газораспределения), не имеющих собственника, собственник которых неизвестен либо от права собственности на которые собственник отказался. Прокуратурой направлены материалы об административном правонарушении в отношении должностных </w:t>
      </w:r>
      <w:r w:rsidR="005143BD">
        <w:rPr>
          <w:rFonts w:ascii="Times New Roman" w:hAnsi="Times New Roman"/>
          <w:sz w:val="28"/>
          <w:szCs w:val="28"/>
        </w:rPr>
        <w:t xml:space="preserve">и юридических </w:t>
      </w:r>
      <w:r w:rsidRPr="00252B41">
        <w:rPr>
          <w:rFonts w:ascii="Times New Roman" w:hAnsi="Times New Roman"/>
          <w:sz w:val="28"/>
          <w:szCs w:val="28"/>
        </w:rPr>
        <w:t>лиц.</w:t>
      </w:r>
    </w:p>
    <w:p w:rsidR="00084312" w:rsidRPr="00252B41" w:rsidRDefault="00084312" w:rsidP="00304F4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2B41">
        <w:rPr>
          <w:rFonts w:ascii="Times New Roman" w:hAnsi="Times New Roman"/>
          <w:sz w:val="28"/>
          <w:szCs w:val="28"/>
        </w:rPr>
        <w:t>В настоящее время Управление проводит работу, направленную на выявление эксплуатации ОПО без регистрации в реестре, а также эксплуатацию опасных объектов физическими лицами. Так как соответствии с Федеральны</w:t>
      </w:r>
      <w:r w:rsidR="00733E91" w:rsidRPr="00252B41">
        <w:rPr>
          <w:rFonts w:ascii="Times New Roman" w:hAnsi="Times New Roman"/>
          <w:sz w:val="28"/>
          <w:szCs w:val="28"/>
        </w:rPr>
        <w:t xml:space="preserve">м законом </w:t>
      </w:r>
      <w:r w:rsidRPr="00252B41">
        <w:rPr>
          <w:rFonts w:ascii="Times New Roman" w:hAnsi="Times New Roman"/>
          <w:sz w:val="28"/>
          <w:szCs w:val="28"/>
        </w:rPr>
        <w:t>«О промышленной безопасности опас</w:t>
      </w:r>
      <w:r w:rsidR="00733E91" w:rsidRPr="00252B41">
        <w:rPr>
          <w:rFonts w:ascii="Times New Roman" w:hAnsi="Times New Roman"/>
          <w:sz w:val="28"/>
          <w:szCs w:val="28"/>
        </w:rPr>
        <w:t xml:space="preserve">ных производственных объектов» </w:t>
      </w:r>
      <w:r w:rsidRPr="00252B41">
        <w:rPr>
          <w:rFonts w:ascii="Times New Roman" w:hAnsi="Times New Roman"/>
          <w:sz w:val="28"/>
          <w:szCs w:val="28"/>
        </w:rPr>
        <w:t>от 21 июля 1997 г. № 116-ФЗ Упр</w:t>
      </w:r>
      <w:r w:rsidR="00733E91" w:rsidRPr="00252B41">
        <w:rPr>
          <w:rFonts w:ascii="Times New Roman" w:hAnsi="Times New Roman"/>
          <w:sz w:val="28"/>
          <w:szCs w:val="28"/>
        </w:rPr>
        <w:t xml:space="preserve">авление не осуществляет надзор </w:t>
      </w:r>
      <w:r w:rsidRPr="00252B41">
        <w:rPr>
          <w:rFonts w:ascii="Times New Roman" w:hAnsi="Times New Roman"/>
          <w:sz w:val="28"/>
          <w:szCs w:val="28"/>
        </w:rPr>
        <w:t>за исполнением действующего законодательства в области промышленно</w:t>
      </w:r>
      <w:r w:rsidR="00733E91" w:rsidRPr="00252B41">
        <w:rPr>
          <w:rFonts w:ascii="Times New Roman" w:hAnsi="Times New Roman"/>
          <w:sz w:val="28"/>
          <w:szCs w:val="28"/>
        </w:rPr>
        <w:t xml:space="preserve">й безопасности при эксплуатации </w:t>
      </w:r>
      <w:r w:rsidRPr="00252B41">
        <w:rPr>
          <w:rFonts w:ascii="Times New Roman" w:hAnsi="Times New Roman"/>
          <w:sz w:val="28"/>
          <w:szCs w:val="28"/>
        </w:rPr>
        <w:t>сетей газораспредел</w:t>
      </w:r>
      <w:r w:rsidR="00733E91" w:rsidRPr="00252B41">
        <w:rPr>
          <w:rFonts w:ascii="Times New Roman" w:hAnsi="Times New Roman"/>
          <w:sz w:val="28"/>
          <w:szCs w:val="28"/>
        </w:rPr>
        <w:t xml:space="preserve">ения, принадлежащих </w:t>
      </w:r>
      <w:r w:rsidRPr="00252B41">
        <w:rPr>
          <w:rFonts w:ascii="Times New Roman" w:hAnsi="Times New Roman"/>
          <w:sz w:val="28"/>
          <w:szCs w:val="28"/>
        </w:rPr>
        <w:t>на праве собственности физическим лицам,</w:t>
      </w:r>
      <w:r w:rsidR="00733E91" w:rsidRPr="00252B41">
        <w:rPr>
          <w:rFonts w:ascii="Times New Roman" w:hAnsi="Times New Roman"/>
          <w:sz w:val="28"/>
          <w:szCs w:val="28"/>
        </w:rPr>
        <w:t xml:space="preserve"> материалы будут направлены в прокуратуру для</w:t>
      </w:r>
      <w:r w:rsidRPr="00252B41">
        <w:rPr>
          <w:rFonts w:ascii="Times New Roman" w:hAnsi="Times New Roman"/>
          <w:sz w:val="28"/>
          <w:szCs w:val="28"/>
        </w:rPr>
        <w:t xml:space="preserve"> </w:t>
      </w:r>
      <w:r w:rsidR="00733E91" w:rsidRPr="00252B41">
        <w:rPr>
          <w:rFonts w:ascii="Times New Roman" w:hAnsi="Times New Roman"/>
          <w:sz w:val="28"/>
          <w:szCs w:val="28"/>
        </w:rPr>
        <w:t>принятия</w:t>
      </w:r>
      <w:r w:rsidRPr="00252B41">
        <w:rPr>
          <w:rFonts w:ascii="Times New Roman" w:hAnsi="Times New Roman"/>
          <w:sz w:val="28"/>
          <w:szCs w:val="28"/>
        </w:rPr>
        <w:t xml:space="preserve"> мер в отношении физических лиц по результатам совместных проверок. </w:t>
      </w:r>
    </w:p>
    <w:p w:rsidR="00F6123B" w:rsidRPr="00252B41" w:rsidRDefault="00F6123B" w:rsidP="002610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F6123B" w:rsidRPr="00252B41" w:rsidSect="00936ADB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F626D"/>
    <w:multiLevelType w:val="hybridMultilevel"/>
    <w:tmpl w:val="52D074F8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08A31E3"/>
    <w:multiLevelType w:val="hybridMultilevel"/>
    <w:tmpl w:val="437E9986"/>
    <w:lvl w:ilvl="0" w:tplc="D3A28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7C42"/>
    <w:multiLevelType w:val="hybridMultilevel"/>
    <w:tmpl w:val="854AFB42"/>
    <w:lvl w:ilvl="0" w:tplc="25B6331A">
      <w:start w:val="1"/>
      <w:numFmt w:val="bullet"/>
      <w:lvlText w:val="–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C61FB5"/>
    <w:multiLevelType w:val="hybridMultilevel"/>
    <w:tmpl w:val="8F088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74CF6"/>
    <w:multiLevelType w:val="hybridMultilevel"/>
    <w:tmpl w:val="7A48C308"/>
    <w:lvl w:ilvl="0" w:tplc="249CF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7D319B"/>
    <w:multiLevelType w:val="hybridMultilevel"/>
    <w:tmpl w:val="8A8827A2"/>
    <w:lvl w:ilvl="0" w:tplc="F6223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C03E5"/>
    <w:multiLevelType w:val="hybridMultilevel"/>
    <w:tmpl w:val="8F088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C4539"/>
    <w:multiLevelType w:val="hybridMultilevel"/>
    <w:tmpl w:val="DA9C18AE"/>
    <w:lvl w:ilvl="0" w:tplc="249CFC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A0007F"/>
    <w:multiLevelType w:val="hybridMultilevel"/>
    <w:tmpl w:val="8EA8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058B8"/>
    <w:multiLevelType w:val="hybridMultilevel"/>
    <w:tmpl w:val="8C10B546"/>
    <w:lvl w:ilvl="0" w:tplc="F6223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62FA4"/>
    <w:multiLevelType w:val="hybridMultilevel"/>
    <w:tmpl w:val="FCE46A3A"/>
    <w:lvl w:ilvl="0" w:tplc="B044C9F2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B7529"/>
    <w:multiLevelType w:val="hybridMultilevel"/>
    <w:tmpl w:val="E7ECF5AC"/>
    <w:lvl w:ilvl="0" w:tplc="249CFC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EB63FE9"/>
    <w:multiLevelType w:val="hybridMultilevel"/>
    <w:tmpl w:val="8EA8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A58D0"/>
    <w:multiLevelType w:val="hybridMultilevel"/>
    <w:tmpl w:val="D12E661C"/>
    <w:lvl w:ilvl="0" w:tplc="249CFC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6B30DF7"/>
    <w:multiLevelType w:val="hybridMultilevel"/>
    <w:tmpl w:val="EC785790"/>
    <w:lvl w:ilvl="0" w:tplc="F6223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14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  <w:num w:numId="13">
    <w:abstractNumId w:val="12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14"/>
    <w:rsid w:val="00053B7E"/>
    <w:rsid w:val="00084312"/>
    <w:rsid w:val="000D7814"/>
    <w:rsid w:val="000D7C54"/>
    <w:rsid w:val="00110E94"/>
    <w:rsid w:val="00142461"/>
    <w:rsid w:val="001475FA"/>
    <w:rsid w:val="001479F5"/>
    <w:rsid w:val="001B598D"/>
    <w:rsid w:val="001C2510"/>
    <w:rsid w:val="001D5678"/>
    <w:rsid w:val="001E064C"/>
    <w:rsid w:val="0020246F"/>
    <w:rsid w:val="00252B41"/>
    <w:rsid w:val="00261073"/>
    <w:rsid w:val="002A5AFC"/>
    <w:rsid w:val="002F23A3"/>
    <w:rsid w:val="00304F4B"/>
    <w:rsid w:val="0034111B"/>
    <w:rsid w:val="00351DD7"/>
    <w:rsid w:val="0036235A"/>
    <w:rsid w:val="00386A89"/>
    <w:rsid w:val="00395A9A"/>
    <w:rsid w:val="003E062E"/>
    <w:rsid w:val="003F2F02"/>
    <w:rsid w:val="00432D7B"/>
    <w:rsid w:val="004C1AE3"/>
    <w:rsid w:val="004F0F03"/>
    <w:rsid w:val="004F7C33"/>
    <w:rsid w:val="00506C1A"/>
    <w:rsid w:val="0051253F"/>
    <w:rsid w:val="005143BD"/>
    <w:rsid w:val="00561BBE"/>
    <w:rsid w:val="00592F08"/>
    <w:rsid w:val="005C57E9"/>
    <w:rsid w:val="00632BD8"/>
    <w:rsid w:val="006438DB"/>
    <w:rsid w:val="00655506"/>
    <w:rsid w:val="006C4BE6"/>
    <w:rsid w:val="006D3B75"/>
    <w:rsid w:val="00721E90"/>
    <w:rsid w:val="00733E91"/>
    <w:rsid w:val="00765B4B"/>
    <w:rsid w:val="007863CA"/>
    <w:rsid w:val="007920A2"/>
    <w:rsid w:val="007B0F57"/>
    <w:rsid w:val="007B37C1"/>
    <w:rsid w:val="00842A7D"/>
    <w:rsid w:val="00844659"/>
    <w:rsid w:val="00867129"/>
    <w:rsid w:val="00912610"/>
    <w:rsid w:val="00936ADB"/>
    <w:rsid w:val="00952375"/>
    <w:rsid w:val="00973A74"/>
    <w:rsid w:val="00973D4C"/>
    <w:rsid w:val="009E5EF5"/>
    <w:rsid w:val="00A45CCE"/>
    <w:rsid w:val="00A55B58"/>
    <w:rsid w:val="00A6045F"/>
    <w:rsid w:val="00AC0F52"/>
    <w:rsid w:val="00AC7827"/>
    <w:rsid w:val="00AE642C"/>
    <w:rsid w:val="00AF62C8"/>
    <w:rsid w:val="00B41063"/>
    <w:rsid w:val="00B53202"/>
    <w:rsid w:val="00B67826"/>
    <w:rsid w:val="00B75024"/>
    <w:rsid w:val="00B82127"/>
    <w:rsid w:val="00B97279"/>
    <w:rsid w:val="00BA1570"/>
    <w:rsid w:val="00BA49A4"/>
    <w:rsid w:val="00BC61A8"/>
    <w:rsid w:val="00C22294"/>
    <w:rsid w:val="00C32582"/>
    <w:rsid w:val="00C503FC"/>
    <w:rsid w:val="00C53EFC"/>
    <w:rsid w:val="00C96B0A"/>
    <w:rsid w:val="00CB7E49"/>
    <w:rsid w:val="00CE0E25"/>
    <w:rsid w:val="00DB77FC"/>
    <w:rsid w:val="00DE3E01"/>
    <w:rsid w:val="00DF566A"/>
    <w:rsid w:val="00E36C04"/>
    <w:rsid w:val="00EC622E"/>
    <w:rsid w:val="00EF15D7"/>
    <w:rsid w:val="00F0672A"/>
    <w:rsid w:val="00F108F0"/>
    <w:rsid w:val="00F1279D"/>
    <w:rsid w:val="00F12E5A"/>
    <w:rsid w:val="00F42106"/>
    <w:rsid w:val="00F542FC"/>
    <w:rsid w:val="00F6123B"/>
    <w:rsid w:val="00F81C97"/>
    <w:rsid w:val="00F97E56"/>
    <w:rsid w:val="00FB6ECD"/>
    <w:rsid w:val="00FF5811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BA8F1-FC56-4048-BD2A-6DD464D4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23B"/>
  </w:style>
  <w:style w:type="paragraph" w:styleId="2">
    <w:name w:val="heading 2"/>
    <w:basedOn w:val="a"/>
    <w:next w:val="a"/>
    <w:link w:val="20"/>
    <w:uiPriority w:val="99"/>
    <w:unhideWhenUsed/>
    <w:qFormat/>
    <w:rsid w:val="00936A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 Список,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"/>
    <w:basedOn w:val="a"/>
    <w:link w:val="a4"/>
    <w:uiPriority w:val="34"/>
    <w:qFormat/>
    <w:rsid w:val="000D7814"/>
    <w:pPr>
      <w:ind w:left="720"/>
      <w:contextualSpacing/>
    </w:pPr>
  </w:style>
  <w:style w:type="character" w:styleId="a5">
    <w:name w:val="Hyperlink"/>
    <w:basedOn w:val="a0"/>
    <w:unhideWhenUsed/>
    <w:rsid w:val="002F23A3"/>
    <w:rPr>
      <w:color w:val="0000FF"/>
      <w:u w:val="single"/>
    </w:rPr>
  </w:style>
  <w:style w:type="character" w:customStyle="1" w:styleId="match">
    <w:name w:val="match"/>
    <w:basedOn w:val="a0"/>
    <w:rsid w:val="002F23A3"/>
  </w:style>
  <w:style w:type="character" w:customStyle="1" w:styleId="extended-textshort">
    <w:name w:val="extended-text__short"/>
    <w:basedOn w:val="a0"/>
    <w:qFormat/>
    <w:rsid w:val="007863CA"/>
  </w:style>
  <w:style w:type="paragraph" w:styleId="a6">
    <w:name w:val="Balloon Text"/>
    <w:basedOn w:val="a"/>
    <w:link w:val="a7"/>
    <w:uiPriority w:val="99"/>
    <w:semiHidden/>
    <w:unhideWhenUsed/>
    <w:rsid w:val="006C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BE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B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ой Список Знак,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3"/>
    <w:uiPriority w:val="34"/>
    <w:qFormat/>
    <w:locked/>
    <w:rsid w:val="00733E91"/>
  </w:style>
  <w:style w:type="character" w:styleId="a9">
    <w:name w:val="annotation reference"/>
    <w:basedOn w:val="a0"/>
    <w:uiPriority w:val="99"/>
    <w:semiHidden/>
    <w:unhideWhenUsed/>
    <w:rsid w:val="00C96B0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96B0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96B0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6B0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96B0A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936A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E6098-85F6-4AB0-AECA-9091FAC8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Николай Николаевич</dc:creator>
  <cp:keywords/>
  <dc:description/>
  <cp:lastModifiedBy>Завьялов Алексей Андреевич</cp:lastModifiedBy>
  <cp:revision>5</cp:revision>
  <cp:lastPrinted>2025-10-28T03:26:00Z</cp:lastPrinted>
  <dcterms:created xsi:type="dcterms:W3CDTF">2026-03-17T08:39:00Z</dcterms:created>
  <dcterms:modified xsi:type="dcterms:W3CDTF">2026-03-19T03:57:00Z</dcterms:modified>
</cp:coreProperties>
</file>